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2A7E8" w14:textId="08C654FC" w:rsidR="00E34F36" w:rsidRPr="003601F6" w:rsidRDefault="00C2476C" w:rsidP="009D41D0">
      <w:pPr>
        <w:ind w:left="90"/>
        <w:rPr>
          <w:b/>
          <w:color w:val="C41F32"/>
          <w:sz w:val="36"/>
          <w:szCs w:val="36"/>
        </w:rPr>
      </w:pPr>
      <w:r w:rsidRPr="003601F6">
        <w:rPr>
          <w:noProof/>
          <w:color w:val="C41F32"/>
          <w:sz w:val="36"/>
          <w:szCs w:val="36"/>
        </w:rPr>
        <w:drawing>
          <wp:anchor distT="0" distB="0" distL="114300" distR="114300" simplePos="0" relativeHeight="251662336" behindDoc="0" locked="0" layoutInCell="1" allowOverlap="1" wp14:anchorId="7E9AC1AD" wp14:editId="3E91D665">
            <wp:simplePos x="0" y="0"/>
            <wp:positionH relativeFrom="column">
              <wp:posOffset>6829452</wp:posOffset>
            </wp:positionH>
            <wp:positionV relativeFrom="paragraph">
              <wp:posOffset>-61523</wp:posOffset>
            </wp:positionV>
            <wp:extent cx="2286000" cy="5461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46100"/>
                    </a:xfrm>
                    <a:prstGeom prst="rect">
                      <a:avLst/>
                    </a:prstGeom>
                  </pic:spPr>
                </pic:pic>
              </a:graphicData>
            </a:graphic>
            <wp14:sizeRelH relativeFrom="page">
              <wp14:pctWidth>0</wp14:pctWidth>
            </wp14:sizeRelH>
            <wp14:sizeRelV relativeFrom="page">
              <wp14:pctHeight>0</wp14:pctHeight>
            </wp14:sizeRelV>
          </wp:anchor>
        </w:drawing>
      </w:r>
      <w:r w:rsidR="003C59DE">
        <w:rPr>
          <w:rFonts w:eastAsia="MS Gothic"/>
          <w:b/>
          <w:color w:val="C41F32"/>
          <w:sz w:val="36"/>
          <w:szCs w:val="36"/>
        </w:rPr>
        <w:t xml:space="preserve">INSTRUCTIONAL STANDARDS AND PROCEDURES </w:t>
      </w:r>
      <w:r w:rsidR="00560C11">
        <w:rPr>
          <w:rFonts w:eastAsia="MS Gothic"/>
          <w:b/>
          <w:color w:val="C41F32"/>
          <w:sz w:val="36"/>
          <w:szCs w:val="36"/>
        </w:rPr>
        <w:t>COMMITTEE</w:t>
      </w:r>
      <w:r w:rsidR="00C44EA4" w:rsidRPr="003601F6">
        <w:rPr>
          <w:rFonts w:eastAsia="MS Gothic"/>
          <w:b/>
          <w:color w:val="C41F32"/>
          <w:sz w:val="36"/>
          <w:szCs w:val="36"/>
        </w:rPr>
        <w:t xml:space="preserve"> </w:t>
      </w:r>
      <w:r w:rsidR="00435DE8">
        <w:rPr>
          <w:rFonts w:eastAsia="MS Gothic"/>
          <w:b/>
          <w:color w:val="C41F32"/>
          <w:sz w:val="36"/>
          <w:szCs w:val="36"/>
        </w:rPr>
        <w:t>MINUTES</w:t>
      </w:r>
    </w:p>
    <w:p w14:paraId="72806A9C" w14:textId="643B7B0B" w:rsidR="008B4580" w:rsidRDefault="00B921E3" w:rsidP="009D41D0">
      <w:pPr>
        <w:ind w:left="90"/>
        <w:rPr>
          <w:sz w:val="26"/>
          <w:szCs w:val="26"/>
        </w:rPr>
      </w:pPr>
      <w:r w:rsidRPr="009764F1">
        <w:rPr>
          <w:b/>
          <w:sz w:val="26"/>
          <w:szCs w:val="26"/>
        </w:rPr>
        <w:t>Date</w:t>
      </w:r>
      <w:r w:rsidRPr="009764F1">
        <w:rPr>
          <w:sz w:val="26"/>
          <w:szCs w:val="26"/>
        </w:rPr>
        <w:t>:</w:t>
      </w:r>
      <w:r w:rsidR="001F6282">
        <w:rPr>
          <w:sz w:val="26"/>
          <w:szCs w:val="26"/>
        </w:rPr>
        <w:t xml:space="preserve"> </w:t>
      </w:r>
      <w:r w:rsidR="00570538">
        <w:rPr>
          <w:sz w:val="26"/>
          <w:szCs w:val="26"/>
        </w:rPr>
        <w:t>February 9</w:t>
      </w:r>
      <w:r w:rsidR="0018755D">
        <w:rPr>
          <w:sz w:val="26"/>
          <w:szCs w:val="26"/>
        </w:rPr>
        <w:t xml:space="preserve">, </w:t>
      </w:r>
      <w:r w:rsidR="00D84020">
        <w:rPr>
          <w:sz w:val="26"/>
          <w:szCs w:val="26"/>
        </w:rPr>
        <w:t>202</w:t>
      </w:r>
      <w:r w:rsidR="005C6029">
        <w:rPr>
          <w:sz w:val="26"/>
          <w:szCs w:val="26"/>
        </w:rPr>
        <w:t>4</w:t>
      </w:r>
      <w:r w:rsidRPr="009764F1">
        <w:rPr>
          <w:sz w:val="26"/>
          <w:szCs w:val="26"/>
        </w:rPr>
        <w:t xml:space="preserve"> </w:t>
      </w:r>
      <w:r w:rsidR="00EA03EA" w:rsidRPr="009764F1">
        <w:rPr>
          <w:color w:val="C41F32"/>
          <w:sz w:val="26"/>
          <w:szCs w:val="26"/>
        </w:rPr>
        <w:t>|</w:t>
      </w:r>
      <w:r w:rsidRPr="009764F1">
        <w:rPr>
          <w:sz w:val="26"/>
          <w:szCs w:val="26"/>
        </w:rPr>
        <w:t xml:space="preserve"> </w:t>
      </w:r>
      <w:r w:rsidR="00665CED" w:rsidRPr="009764F1">
        <w:rPr>
          <w:b/>
          <w:sz w:val="26"/>
          <w:szCs w:val="26"/>
        </w:rPr>
        <w:t>Time</w:t>
      </w:r>
      <w:r w:rsidR="00665CED" w:rsidRPr="009764F1">
        <w:rPr>
          <w:sz w:val="26"/>
          <w:szCs w:val="26"/>
        </w:rPr>
        <w:t xml:space="preserve">: </w:t>
      </w:r>
      <w:r w:rsidR="00E1794E">
        <w:rPr>
          <w:sz w:val="26"/>
          <w:szCs w:val="26"/>
        </w:rPr>
        <w:t>8</w:t>
      </w:r>
      <w:r w:rsidR="009405EE" w:rsidRPr="009764F1">
        <w:rPr>
          <w:sz w:val="26"/>
          <w:szCs w:val="26"/>
        </w:rPr>
        <w:t>:00</w:t>
      </w:r>
      <w:r w:rsidR="009061A9">
        <w:rPr>
          <w:sz w:val="26"/>
          <w:szCs w:val="26"/>
        </w:rPr>
        <w:t xml:space="preserve"> </w:t>
      </w:r>
      <w:r w:rsidR="00E1794E">
        <w:rPr>
          <w:sz w:val="26"/>
          <w:szCs w:val="26"/>
        </w:rPr>
        <w:t>a</w:t>
      </w:r>
      <w:r w:rsidR="009061A9">
        <w:rPr>
          <w:sz w:val="26"/>
          <w:szCs w:val="26"/>
        </w:rPr>
        <w:t>.</w:t>
      </w:r>
      <w:r w:rsidR="009405EE" w:rsidRPr="009764F1">
        <w:rPr>
          <w:sz w:val="26"/>
          <w:szCs w:val="26"/>
        </w:rPr>
        <w:t>m</w:t>
      </w:r>
      <w:r w:rsidR="009061A9">
        <w:rPr>
          <w:sz w:val="26"/>
          <w:szCs w:val="26"/>
        </w:rPr>
        <w:t>.</w:t>
      </w:r>
      <w:r w:rsidR="009405EE" w:rsidRPr="009764F1">
        <w:rPr>
          <w:sz w:val="26"/>
          <w:szCs w:val="26"/>
        </w:rPr>
        <w:t>-</w:t>
      </w:r>
      <w:r w:rsidR="00E1794E">
        <w:rPr>
          <w:sz w:val="26"/>
          <w:szCs w:val="26"/>
        </w:rPr>
        <w:t>9</w:t>
      </w:r>
      <w:r w:rsidR="009405EE" w:rsidRPr="009764F1">
        <w:rPr>
          <w:sz w:val="26"/>
          <w:szCs w:val="26"/>
        </w:rPr>
        <w:t>:</w:t>
      </w:r>
      <w:r w:rsidR="00E1794E">
        <w:rPr>
          <w:sz w:val="26"/>
          <w:szCs w:val="26"/>
        </w:rPr>
        <w:t>3</w:t>
      </w:r>
      <w:r w:rsidR="009405EE" w:rsidRPr="009764F1">
        <w:rPr>
          <w:sz w:val="26"/>
          <w:szCs w:val="26"/>
        </w:rPr>
        <w:t>0</w:t>
      </w:r>
      <w:r w:rsidR="00BA17E8">
        <w:rPr>
          <w:sz w:val="26"/>
          <w:szCs w:val="26"/>
        </w:rPr>
        <w:t xml:space="preserve"> </w:t>
      </w:r>
      <w:r w:rsidR="00E1794E">
        <w:rPr>
          <w:sz w:val="26"/>
          <w:szCs w:val="26"/>
        </w:rPr>
        <w:t>a</w:t>
      </w:r>
      <w:r w:rsidR="00BA17E8">
        <w:rPr>
          <w:sz w:val="26"/>
          <w:szCs w:val="26"/>
        </w:rPr>
        <w:t>.</w:t>
      </w:r>
      <w:r w:rsidR="009405EE" w:rsidRPr="009764F1">
        <w:rPr>
          <w:sz w:val="26"/>
          <w:szCs w:val="26"/>
        </w:rPr>
        <w:t>m</w:t>
      </w:r>
      <w:r w:rsidR="00BA17E8">
        <w:rPr>
          <w:sz w:val="26"/>
          <w:szCs w:val="26"/>
        </w:rPr>
        <w:t>.</w:t>
      </w:r>
      <w:r w:rsidR="00DE11D5" w:rsidRPr="009764F1">
        <w:rPr>
          <w:sz w:val="26"/>
          <w:szCs w:val="26"/>
        </w:rPr>
        <w:t xml:space="preserve"> </w:t>
      </w:r>
      <w:r w:rsidR="006D5998" w:rsidRPr="009764F1">
        <w:rPr>
          <w:color w:val="C41F32"/>
          <w:sz w:val="26"/>
          <w:szCs w:val="26"/>
        </w:rPr>
        <w:t>|</w:t>
      </w:r>
      <w:r w:rsidR="006D5998" w:rsidRPr="009764F1">
        <w:rPr>
          <w:sz w:val="26"/>
          <w:szCs w:val="26"/>
        </w:rPr>
        <w:t xml:space="preserve"> </w:t>
      </w:r>
      <w:r w:rsidRPr="009764F1">
        <w:rPr>
          <w:b/>
          <w:sz w:val="26"/>
          <w:szCs w:val="26"/>
        </w:rPr>
        <w:t>Location</w:t>
      </w:r>
      <w:r w:rsidRPr="009764F1">
        <w:rPr>
          <w:sz w:val="26"/>
          <w:szCs w:val="26"/>
        </w:rPr>
        <w:t>:</w:t>
      </w:r>
      <w:r w:rsidR="00C02A7D" w:rsidRPr="009764F1">
        <w:rPr>
          <w:sz w:val="26"/>
          <w:szCs w:val="26"/>
        </w:rPr>
        <w:t xml:space="preserve"> </w:t>
      </w:r>
      <w:r w:rsidR="009405EE" w:rsidRPr="009764F1">
        <w:rPr>
          <w:sz w:val="26"/>
          <w:szCs w:val="26"/>
        </w:rPr>
        <w:t>Zoom</w:t>
      </w:r>
      <w:r w:rsidR="00622390" w:rsidRPr="009764F1">
        <w:rPr>
          <w:sz w:val="26"/>
          <w:szCs w:val="26"/>
        </w:rPr>
        <w:t xml:space="preserve"> </w:t>
      </w:r>
      <w:r w:rsidR="00C256BA" w:rsidRPr="009764F1">
        <w:rPr>
          <w:color w:val="C41F32"/>
          <w:sz w:val="26"/>
          <w:szCs w:val="26"/>
        </w:rPr>
        <w:t>|</w:t>
      </w:r>
      <w:r w:rsidR="00DB6501" w:rsidRPr="009764F1">
        <w:rPr>
          <w:sz w:val="26"/>
          <w:szCs w:val="26"/>
        </w:rPr>
        <w:t xml:space="preserve"> </w:t>
      </w:r>
      <w:r w:rsidR="00A1589A" w:rsidRPr="009764F1">
        <w:rPr>
          <w:b/>
          <w:sz w:val="26"/>
          <w:szCs w:val="26"/>
        </w:rPr>
        <w:t>Recorder</w:t>
      </w:r>
      <w:r w:rsidR="00A1589A" w:rsidRPr="009764F1">
        <w:rPr>
          <w:sz w:val="26"/>
          <w:szCs w:val="26"/>
        </w:rPr>
        <w:t xml:space="preserve">: </w:t>
      </w:r>
      <w:r w:rsidR="003C59DE">
        <w:rPr>
          <w:sz w:val="26"/>
          <w:szCs w:val="26"/>
        </w:rPr>
        <w:t>Beth Hodgkinson</w:t>
      </w:r>
    </w:p>
    <w:p w14:paraId="5C9B5F08" w14:textId="6DD5C097" w:rsidR="00767024" w:rsidRPr="008B40C9" w:rsidRDefault="00767024" w:rsidP="009D41D0">
      <w:pPr>
        <w:ind w:left="90"/>
        <w:rPr>
          <w:sz w:val="10"/>
          <w:szCs w:val="10"/>
        </w:rPr>
      </w:pPr>
    </w:p>
    <w:tbl>
      <w:tblPr>
        <w:tblStyle w:val="TableGrid"/>
        <w:tblW w:w="4972" w:type="pct"/>
        <w:tblInd w:w="85" w:type="dxa"/>
        <w:tblLayout w:type="fixed"/>
        <w:tblLook w:val="04A0" w:firstRow="1" w:lastRow="0" w:firstColumn="1" w:lastColumn="0" w:noHBand="0" w:noVBand="1"/>
      </w:tblPr>
      <w:tblGrid>
        <w:gridCol w:w="3690"/>
        <w:gridCol w:w="1728"/>
        <w:gridCol w:w="1676"/>
        <w:gridCol w:w="7215"/>
      </w:tblGrid>
      <w:tr w:rsidR="009F21CE" w:rsidRPr="00A10502" w14:paraId="56D22E33" w14:textId="77777777" w:rsidTr="004026C4">
        <w:trPr>
          <w:trHeight w:val="602"/>
        </w:trPr>
        <w:tc>
          <w:tcPr>
            <w:tcW w:w="3690" w:type="dxa"/>
            <w:shd w:val="clear" w:color="auto" w:fill="C41F32"/>
            <w:vAlign w:val="center"/>
          </w:tcPr>
          <w:p w14:paraId="7512AC0E" w14:textId="089FADD3" w:rsidR="009F21CE" w:rsidRPr="00A10502" w:rsidRDefault="009F21CE" w:rsidP="008C52AD">
            <w:pPr>
              <w:spacing w:before="40"/>
              <w:rPr>
                <w:b/>
                <w:color w:val="FFFFFF" w:themeColor="background1"/>
                <w:sz w:val="28"/>
                <w:szCs w:val="28"/>
              </w:rPr>
            </w:pPr>
            <w:r>
              <w:rPr>
                <w:noProof/>
              </w:rPr>
              <w:drawing>
                <wp:anchor distT="0" distB="0" distL="114300" distR="114300" simplePos="0" relativeHeight="251666432" behindDoc="0" locked="0" layoutInCell="1" allowOverlap="1" wp14:anchorId="2883E108" wp14:editId="409E069B">
                  <wp:simplePos x="0" y="0"/>
                  <wp:positionH relativeFrom="column">
                    <wp:posOffset>-45720</wp:posOffset>
                  </wp:positionH>
                  <wp:positionV relativeFrom="paragraph">
                    <wp:posOffset>-58420</wp:posOffset>
                  </wp:positionV>
                  <wp:extent cx="334010" cy="338455"/>
                  <wp:effectExtent l="0" t="0" r="889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CCicon_TalkRectangles.pn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334010" cy="338455"/>
                          </a:xfrm>
                          <a:prstGeom prst="rect">
                            <a:avLst/>
                          </a:prstGeom>
                        </pic:spPr>
                      </pic:pic>
                    </a:graphicData>
                  </a:graphic>
                  <wp14:sizeRelH relativeFrom="page">
                    <wp14:pctWidth>0</wp14:pctWidth>
                  </wp14:sizeRelH>
                  <wp14:sizeRelV relativeFrom="page">
                    <wp14:pctHeight>0</wp14:pctHeight>
                  </wp14:sizeRelV>
                </wp:anchor>
              </w:drawing>
            </w:r>
            <w:r>
              <w:rPr>
                <w:b/>
                <w:color w:val="FFFFFF" w:themeColor="background1"/>
                <w:sz w:val="28"/>
                <w:szCs w:val="28"/>
              </w:rPr>
              <w:t xml:space="preserve">          Agenda Topic</w:t>
            </w:r>
          </w:p>
        </w:tc>
        <w:tc>
          <w:tcPr>
            <w:tcW w:w="1728" w:type="dxa"/>
            <w:shd w:val="clear" w:color="auto" w:fill="C41F32"/>
            <w:vAlign w:val="center"/>
          </w:tcPr>
          <w:p w14:paraId="685F94FD" w14:textId="77777777" w:rsidR="009F21CE" w:rsidRPr="00BE50F4" w:rsidRDefault="009F21CE" w:rsidP="008C52AD">
            <w:pPr>
              <w:jc w:val="center"/>
              <w:rPr>
                <w:b/>
                <w:color w:val="FFFFFF" w:themeColor="background1"/>
                <w:sz w:val="28"/>
                <w:szCs w:val="28"/>
              </w:rPr>
            </w:pPr>
            <w:r w:rsidRPr="00BE50F4">
              <w:rPr>
                <w:b/>
                <w:color w:val="FFFFFF" w:themeColor="background1"/>
                <w:sz w:val="28"/>
                <w:szCs w:val="28"/>
              </w:rPr>
              <w:t>Facilitator</w:t>
            </w:r>
          </w:p>
        </w:tc>
        <w:tc>
          <w:tcPr>
            <w:tcW w:w="8891" w:type="dxa"/>
            <w:gridSpan w:val="2"/>
            <w:shd w:val="clear" w:color="auto" w:fill="C41F32"/>
            <w:vAlign w:val="center"/>
          </w:tcPr>
          <w:p w14:paraId="71C01F1F" w14:textId="514C253F" w:rsidR="009F21CE" w:rsidRPr="00A10502" w:rsidRDefault="009F21CE" w:rsidP="008C52AD">
            <w:pPr>
              <w:jc w:val="center"/>
              <w:rPr>
                <w:b/>
                <w:color w:val="FFFFFF" w:themeColor="background1"/>
                <w:sz w:val="28"/>
                <w:szCs w:val="28"/>
              </w:rPr>
            </w:pPr>
            <w:r>
              <w:rPr>
                <w:b/>
                <w:color w:val="FFFFFF" w:themeColor="background1"/>
                <w:sz w:val="28"/>
                <w:szCs w:val="28"/>
              </w:rPr>
              <w:t>Meeting Minutes</w:t>
            </w:r>
          </w:p>
        </w:tc>
      </w:tr>
      <w:tr w:rsidR="00337586" w14:paraId="577C7917" w14:textId="77777777" w:rsidTr="004026C4">
        <w:trPr>
          <w:trHeight w:val="278"/>
        </w:trPr>
        <w:tc>
          <w:tcPr>
            <w:tcW w:w="3690" w:type="dxa"/>
            <w:vAlign w:val="center"/>
          </w:tcPr>
          <w:p w14:paraId="58E1056B" w14:textId="59C4D101" w:rsidR="00337586" w:rsidRPr="00EE17E4" w:rsidRDefault="00D6569D" w:rsidP="00726CD1">
            <w:pPr>
              <w:spacing w:before="120" w:after="120"/>
              <w:contextualSpacing/>
              <w:rPr>
                <w:rFonts w:cstheme="minorHAnsi"/>
                <w:b/>
                <w:bCs/>
                <w:color w:val="000000"/>
              </w:rPr>
            </w:pPr>
            <w:r w:rsidRPr="00EE17E4">
              <w:rPr>
                <w:rFonts w:cstheme="minorHAnsi"/>
                <w:b/>
                <w:bCs/>
                <w:color w:val="000000"/>
              </w:rPr>
              <w:t>Welcome and Introductions</w:t>
            </w:r>
          </w:p>
        </w:tc>
        <w:tc>
          <w:tcPr>
            <w:tcW w:w="1728" w:type="dxa"/>
            <w:vAlign w:val="center"/>
          </w:tcPr>
          <w:p w14:paraId="4B99C132" w14:textId="7458C4D4" w:rsidR="00337586" w:rsidRPr="00A66FED" w:rsidRDefault="00D6569D" w:rsidP="008C52AD">
            <w:pPr>
              <w:spacing w:before="120" w:after="120"/>
              <w:contextualSpacing/>
              <w:rPr>
                <w:rFonts w:cstheme="minorHAnsi"/>
                <w:color w:val="000000"/>
              </w:rPr>
            </w:pPr>
            <w:r w:rsidRPr="00A66FED">
              <w:rPr>
                <w:rFonts w:cstheme="minorHAnsi"/>
                <w:color w:val="000000"/>
              </w:rPr>
              <w:t>Sue</w:t>
            </w:r>
          </w:p>
        </w:tc>
        <w:tc>
          <w:tcPr>
            <w:tcW w:w="8891" w:type="dxa"/>
            <w:gridSpan w:val="2"/>
            <w:vAlign w:val="center"/>
          </w:tcPr>
          <w:p w14:paraId="3CF0D7B8" w14:textId="77777777" w:rsidR="007969CF" w:rsidRDefault="007969CF" w:rsidP="007969CF">
            <w:pPr>
              <w:ind w:left="-29"/>
            </w:pPr>
            <w:r>
              <w:t xml:space="preserve">College Council – Cancelled on </w:t>
            </w:r>
            <w:r>
              <w:rPr>
                <w:b/>
              </w:rPr>
              <w:t>January 19</w:t>
            </w:r>
            <w:r>
              <w:t xml:space="preserve">. </w:t>
            </w:r>
          </w:p>
          <w:p w14:paraId="64958782" w14:textId="7E908E93" w:rsidR="004B3193" w:rsidRPr="00A66FED" w:rsidRDefault="007969CF" w:rsidP="007969CF">
            <w:pPr>
              <w:rPr>
                <w:rFonts w:cstheme="minorHAnsi"/>
                <w:color w:val="000000"/>
              </w:rPr>
            </w:pPr>
            <w:r>
              <w:t xml:space="preserve">ISP Committee – Cancelled on </w:t>
            </w:r>
            <w:r>
              <w:rPr>
                <w:b/>
              </w:rPr>
              <w:t>January 26</w:t>
            </w:r>
            <w:r>
              <w:t>.</w:t>
            </w:r>
          </w:p>
        </w:tc>
      </w:tr>
      <w:tr w:rsidR="002147A3" w14:paraId="5BED534A" w14:textId="77777777" w:rsidTr="00C07725">
        <w:trPr>
          <w:trHeight w:val="1853"/>
        </w:trPr>
        <w:tc>
          <w:tcPr>
            <w:tcW w:w="3690" w:type="dxa"/>
            <w:vAlign w:val="center"/>
          </w:tcPr>
          <w:p w14:paraId="06CE7AAC" w14:textId="056E171A" w:rsidR="002147A3" w:rsidRDefault="002147A3" w:rsidP="002147A3">
            <w:pPr>
              <w:pStyle w:val="ListParagraph"/>
              <w:ind w:left="0"/>
              <w:rPr>
                <w:b/>
              </w:rPr>
            </w:pPr>
            <w:r>
              <w:rPr>
                <w:b/>
              </w:rPr>
              <w:t>College Council Feedback</w:t>
            </w:r>
          </w:p>
          <w:p w14:paraId="57273036" w14:textId="172296D1" w:rsidR="002147A3" w:rsidRPr="005C6029" w:rsidRDefault="002147A3" w:rsidP="002147A3">
            <w:pPr>
              <w:pStyle w:val="ListParagraph"/>
              <w:ind w:left="0"/>
            </w:pPr>
            <w:r w:rsidRPr="005C6029">
              <w:t>(</w:t>
            </w:r>
            <w:r>
              <w:t>February 2</w:t>
            </w:r>
            <w:r w:rsidRPr="005C6029">
              <w:t>)</w:t>
            </w:r>
          </w:p>
        </w:tc>
        <w:tc>
          <w:tcPr>
            <w:tcW w:w="1728" w:type="dxa"/>
            <w:vAlign w:val="center"/>
          </w:tcPr>
          <w:p w14:paraId="15716AAD" w14:textId="49666D79" w:rsidR="002147A3" w:rsidRDefault="002147A3" w:rsidP="002147A3">
            <w:r>
              <w:t>Sue</w:t>
            </w:r>
          </w:p>
        </w:tc>
        <w:tc>
          <w:tcPr>
            <w:tcW w:w="8891" w:type="dxa"/>
            <w:gridSpan w:val="2"/>
          </w:tcPr>
          <w:p w14:paraId="54D9097C" w14:textId="3B0EEF78" w:rsidR="000E189E" w:rsidRDefault="000E189E" w:rsidP="000E189E">
            <w:pPr>
              <w:ind w:right="72"/>
              <w:contextualSpacing/>
            </w:pPr>
            <w:r>
              <w:t xml:space="preserve">No feedback was received for </w:t>
            </w:r>
            <w:r w:rsidRPr="00C2190B">
              <w:rPr>
                <w:b/>
              </w:rPr>
              <w:t xml:space="preserve">ISP </w:t>
            </w:r>
            <w:r w:rsidR="00C2190B" w:rsidRPr="00C2190B">
              <w:rPr>
                <w:b/>
              </w:rPr>
              <w:t>280</w:t>
            </w:r>
            <w:r w:rsidR="00C2190B">
              <w:t xml:space="preserve">, </w:t>
            </w:r>
            <w:r w:rsidR="00C2190B" w:rsidRPr="00C2190B">
              <w:rPr>
                <w:b/>
              </w:rPr>
              <w:t>ISP 461/</w:t>
            </w:r>
            <w:proofErr w:type="spellStart"/>
            <w:r w:rsidR="00C2190B" w:rsidRPr="00C2190B">
              <w:rPr>
                <w:b/>
              </w:rPr>
              <w:t>461P</w:t>
            </w:r>
            <w:proofErr w:type="spellEnd"/>
            <w:r w:rsidR="00C2190B">
              <w:t xml:space="preserve">, </w:t>
            </w:r>
            <w:r w:rsidR="00C2190B" w:rsidRPr="00C2190B">
              <w:rPr>
                <w:b/>
              </w:rPr>
              <w:t>ISP 650/</w:t>
            </w:r>
            <w:proofErr w:type="spellStart"/>
            <w:r w:rsidR="00C2190B" w:rsidRPr="00C2190B">
              <w:rPr>
                <w:b/>
              </w:rPr>
              <w:t>650P</w:t>
            </w:r>
            <w:proofErr w:type="spellEnd"/>
            <w:r>
              <w:t xml:space="preserve">, or </w:t>
            </w:r>
            <w:r w:rsidRPr="00C2190B">
              <w:rPr>
                <w:b/>
              </w:rPr>
              <w:t xml:space="preserve">ARC-ISP </w:t>
            </w:r>
            <w:r w:rsidR="00C2190B" w:rsidRPr="00C2190B">
              <w:rPr>
                <w:b/>
              </w:rPr>
              <w:t>642</w:t>
            </w:r>
            <w:r>
              <w:t xml:space="preserve"> </w:t>
            </w:r>
            <w:r w:rsidR="00C2190B">
              <w:t xml:space="preserve">for the first read at </w:t>
            </w:r>
            <w:r>
              <w:t xml:space="preserve">College Council.  The policies and procedures are ready to </w:t>
            </w:r>
            <w:r w:rsidR="00C2190B">
              <w:t>return for the second read</w:t>
            </w:r>
            <w:r>
              <w:t xml:space="preserve">. </w:t>
            </w:r>
          </w:p>
          <w:p w14:paraId="3381A00A" w14:textId="77777777" w:rsidR="000E189E" w:rsidRPr="00C2190B" w:rsidRDefault="000E189E" w:rsidP="000E189E">
            <w:pPr>
              <w:ind w:right="72"/>
              <w:contextualSpacing/>
              <w:rPr>
                <w:sz w:val="10"/>
                <w:szCs w:val="10"/>
              </w:rPr>
            </w:pPr>
          </w:p>
          <w:p w14:paraId="1E6D5139" w14:textId="55D72365" w:rsidR="002147A3" w:rsidRPr="00CC1E21" w:rsidRDefault="002147A3" w:rsidP="002147A3">
            <w:pPr>
              <w:rPr>
                <w:rFonts w:cstheme="minorHAnsi"/>
              </w:rPr>
            </w:pPr>
            <w:r w:rsidRPr="004026C4">
              <w:rPr>
                <w:rFonts w:cstheme="minorHAnsi"/>
                <w:b/>
              </w:rPr>
              <w:t>ISP 280 Grading Policy</w:t>
            </w:r>
            <w:r w:rsidRPr="00CC1E21">
              <w:rPr>
                <w:rFonts w:cstheme="minorHAnsi"/>
              </w:rPr>
              <w:t xml:space="preserve"> </w:t>
            </w:r>
          </w:p>
          <w:p w14:paraId="62D1C149" w14:textId="7435D169" w:rsidR="002147A3" w:rsidRPr="00CC1E21" w:rsidRDefault="002147A3" w:rsidP="002147A3">
            <w:pPr>
              <w:rPr>
                <w:rFonts w:cstheme="minorHAnsi"/>
              </w:rPr>
            </w:pPr>
            <w:r w:rsidRPr="004026C4">
              <w:rPr>
                <w:rFonts w:cstheme="minorHAnsi"/>
                <w:b/>
              </w:rPr>
              <w:t>ISP 461/</w:t>
            </w:r>
            <w:proofErr w:type="spellStart"/>
            <w:r w:rsidRPr="004026C4">
              <w:rPr>
                <w:rFonts w:cstheme="minorHAnsi"/>
                <w:b/>
              </w:rPr>
              <w:t>461P</w:t>
            </w:r>
            <w:proofErr w:type="spellEnd"/>
            <w:r w:rsidRPr="004026C4">
              <w:rPr>
                <w:rFonts w:cstheme="minorHAnsi"/>
                <w:b/>
              </w:rPr>
              <w:t xml:space="preserve"> Registration Restrictions Policy/Procedure</w:t>
            </w:r>
            <w:r w:rsidRPr="00CC1E21">
              <w:rPr>
                <w:rFonts w:cstheme="minorHAnsi"/>
              </w:rPr>
              <w:t xml:space="preserve"> </w:t>
            </w:r>
          </w:p>
          <w:p w14:paraId="23F0F599" w14:textId="1FCCFAD8" w:rsidR="002147A3" w:rsidRPr="00CC1E21" w:rsidRDefault="002147A3" w:rsidP="002147A3">
            <w:pPr>
              <w:rPr>
                <w:rFonts w:cstheme="minorHAnsi"/>
              </w:rPr>
            </w:pPr>
            <w:r w:rsidRPr="004026C4">
              <w:rPr>
                <w:rFonts w:cstheme="minorHAnsi"/>
                <w:b/>
              </w:rPr>
              <w:t>ISP 650/</w:t>
            </w:r>
            <w:proofErr w:type="spellStart"/>
            <w:r w:rsidRPr="004026C4">
              <w:rPr>
                <w:rFonts w:cstheme="minorHAnsi"/>
                <w:b/>
              </w:rPr>
              <w:t>650P</w:t>
            </w:r>
            <w:proofErr w:type="spellEnd"/>
            <w:r w:rsidRPr="004026C4">
              <w:rPr>
                <w:rFonts w:cstheme="minorHAnsi"/>
                <w:b/>
              </w:rPr>
              <w:t xml:space="preserve"> Research Involving Human Subjects Policy/Procedure</w:t>
            </w:r>
            <w:r w:rsidRPr="00CC1E21">
              <w:rPr>
                <w:rFonts w:cstheme="minorHAnsi"/>
              </w:rPr>
              <w:t xml:space="preserve"> </w:t>
            </w:r>
          </w:p>
          <w:p w14:paraId="3B162745" w14:textId="005E8CA6" w:rsidR="002147A3" w:rsidRPr="00CC1E21" w:rsidRDefault="002147A3" w:rsidP="002147A3">
            <w:pPr>
              <w:ind w:right="72"/>
              <w:contextualSpacing/>
              <w:rPr>
                <w:rFonts w:cstheme="minorHAnsi"/>
              </w:rPr>
            </w:pPr>
            <w:r w:rsidRPr="004026C4">
              <w:rPr>
                <w:rFonts w:cstheme="minorHAnsi"/>
                <w:b/>
              </w:rPr>
              <w:t>ARC/ISP 642 Personal Audio and Video Recording Policy</w:t>
            </w:r>
            <w:r w:rsidRPr="00CC1E21">
              <w:rPr>
                <w:rFonts w:cstheme="minorHAnsi"/>
              </w:rPr>
              <w:t xml:space="preserve"> </w:t>
            </w:r>
          </w:p>
        </w:tc>
      </w:tr>
      <w:tr w:rsidR="002147A3" w14:paraId="6E005A25" w14:textId="77777777" w:rsidTr="00C07725">
        <w:trPr>
          <w:trHeight w:val="1322"/>
        </w:trPr>
        <w:tc>
          <w:tcPr>
            <w:tcW w:w="3690" w:type="dxa"/>
            <w:vAlign w:val="center"/>
          </w:tcPr>
          <w:p w14:paraId="1F1AC20F" w14:textId="5E9CB79E" w:rsidR="002147A3" w:rsidRDefault="002147A3" w:rsidP="002147A3">
            <w:pPr>
              <w:rPr>
                <w:b/>
              </w:rPr>
            </w:pPr>
            <w:r>
              <w:rPr>
                <w:b/>
              </w:rPr>
              <w:t xml:space="preserve">Upcoming </w:t>
            </w:r>
            <w:r w:rsidRPr="005C6029">
              <w:rPr>
                <w:b/>
              </w:rPr>
              <w:t>Presidents’</w:t>
            </w:r>
            <w:r>
              <w:rPr>
                <w:b/>
              </w:rPr>
              <w:t xml:space="preserve"> Council</w:t>
            </w:r>
          </w:p>
          <w:p w14:paraId="03530D49" w14:textId="5F2CF25D" w:rsidR="002147A3" w:rsidRPr="005C6029" w:rsidRDefault="002147A3" w:rsidP="002147A3">
            <w:r w:rsidRPr="005C6029">
              <w:t>(</w:t>
            </w:r>
            <w:r>
              <w:t>February 13</w:t>
            </w:r>
            <w:r w:rsidRPr="005C6029">
              <w:t>)</w:t>
            </w:r>
          </w:p>
        </w:tc>
        <w:tc>
          <w:tcPr>
            <w:tcW w:w="1728" w:type="dxa"/>
            <w:vAlign w:val="center"/>
          </w:tcPr>
          <w:p w14:paraId="7F384DBA" w14:textId="59943C3A" w:rsidR="002147A3" w:rsidRDefault="002147A3" w:rsidP="002147A3">
            <w:r>
              <w:t>Sue</w:t>
            </w:r>
          </w:p>
        </w:tc>
        <w:tc>
          <w:tcPr>
            <w:tcW w:w="8891" w:type="dxa"/>
            <w:gridSpan w:val="2"/>
            <w:vAlign w:val="center"/>
          </w:tcPr>
          <w:p w14:paraId="1419216A" w14:textId="42CE94B2" w:rsidR="00C2190B" w:rsidRDefault="00C2190B" w:rsidP="002147A3">
            <w:r>
              <w:t xml:space="preserve">No feedback was received for </w:t>
            </w:r>
            <w:r w:rsidRPr="00C07725">
              <w:rPr>
                <w:b/>
              </w:rPr>
              <w:t>ISP 290/</w:t>
            </w:r>
            <w:proofErr w:type="spellStart"/>
            <w:r w:rsidRPr="00C07725">
              <w:rPr>
                <w:b/>
              </w:rPr>
              <w:t>290P</w:t>
            </w:r>
            <w:proofErr w:type="spellEnd"/>
            <w:r>
              <w:t xml:space="preserve"> or </w:t>
            </w:r>
            <w:r w:rsidRPr="00C07725">
              <w:rPr>
                <w:b/>
              </w:rPr>
              <w:t>ISP 350</w:t>
            </w:r>
            <w:r w:rsidR="00C07725">
              <w:t xml:space="preserve"> </w:t>
            </w:r>
            <w:r>
              <w:t xml:space="preserve">for the </w:t>
            </w:r>
            <w:r w:rsidR="007969CF">
              <w:t>first</w:t>
            </w:r>
            <w:r w:rsidR="00C07725">
              <w:t xml:space="preserve"> </w:t>
            </w:r>
            <w:r>
              <w:t xml:space="preserve">read at </w:t>
            </w:r>
            <w:r w:rsidR="00C07725">
              <w:t>the Presidents’ Council on January 9.  These</w:t>
            </w:r>
            <w:r>
              <w:t xml:space="preserve"> policies and procedures are ready to return for the second read.</w:t>
            </w:r>
          </w:p>
          <w:p w14:paraId="44D5A940" w14:textId="77777777" w:rsidR="00C2190B" w:rsidRPr="00C2190B" w:rsidRDefault="00C2190B" w:rsidP="002147A3">
            <w:pPr>
              <w:rPr>
                <w:sz w:val="10"/>
                <w:szCs w:val="10"/>
              </w:rPr>
            </w:pPr>
          </w:p>
          <w:p w14:paraId="64DA9F4E" w14:textId="28B6291B" w:rsidR="002147A3" w:rsidRPr="00CC1E21" w:rsidRDefault="002147A3" w:rsidP="002147A3">
            <w:pPr>
              <w:rPr>
                <w:rFonts w:cstheme="minorHAnsi"/>
              </w:rPr>
            </w:pPr>
            <w:r w:rsidRPr="004026C4">
              <w:rPr>
                <w:rFonts w:cstheme="minorHAnsi"/>
                <w:b/>
              </w:rPr>
              <w:t xml:space="preserve">ISP 290 &amp; ISP </w:t>
            </w:r>
            <w:proofErr w:type="spellStart"/>
            <w:r w:rsidRPr="004026C4">
              <w:rPr>
                <w:rFonts w:cstheme="minorHAnsi"/>
                <w:b/>
              </w:rPr>
              <w:t>290P</w:t>
            </w:r>
            <w:proofErr w:type="spellEnd"/>
            <w:r w:rsidRPr="004026C4">
              <w:rPr>
                <w:rFonts w:cstheme="minorHAnsi"/>
                <w:b/>
              </w:rPr>
              <w:t xml:space="preserve"> Educational Progress</w:t>
            </w:r>
            <w:r w:rsidRPr="00CC1E21">
              <w:rPr>
                <w:rFonts w:cstheme="minorHAnsi"/>
              </w:rPr>
              <w:t xml:space="preserve"> </w:t>
            </w:r>
          </w:p>
          <w:p w14:paraId="2E0AC3A5" w14:textId="7A618D31" w:rsidR="002147A3" w:rsidRPr="00CC1E21" w:rsidRDefault="002147A3" w:rsidP="002147A3">
            <w:pPr>
              <w:rPr>
                <w:rFonts w:cstheme="minorHAnsi"/>
                <w:b/>
              </w:rPr>
            </w:pPr>
            <w:r w:rsidRPr="004026C4">
              <w:rPr>
                <w:rFonts w:cstheme="minorHAnsi"/>
                <w:b/>
              </w:rPr>
              <w:t>ISP 350 Credit Hour Policy</w:t>
            </w:r>
            <w:r w:rsidRPr="00CC1E21">
              <w:rPr>
                <w:rFonts w:cstheme="minorHAnsi"/>
              </w:rPr>
              <w:t xml:space="preserve"> </w:t>
            </w:r>
          </w:p>
        </w:tc>
      </w:tr>
      <w:tr w:rsidR="004026C4" w14:paraId="15681408" w14:textId="77777777" w:rsidTr="004026C4">
        <w:trPr>
          <w:trHeight w:val="620"/>
        </w:trPr>
        <w:tc>
          <w:tcPr>
            <w:tcW w:w="3690" w:type="dxa"/>
            <w:vAlign w:val="center"/>
          </w:tcPr>
          <w:p w14:paraId="575F5B82" w14:textId="77777777" w:rsidR="004026C4" w:rsidRDefault="004026C4" w:rsidP="002147A3">
            <w:pPr>
              <w:rPr>
                <w:b/>
              </w:rPr>
            </w:pPr>
            <w:r>
              <w:rPr>
                <w:b/>
              </w:rPr>
              <w:t>Old Items</w:t>
            </w:r>
          </w:p>
        </w:tc>
        <w:tc>
          <w:tcPr>
            <w:tcW w:w="1728" w:type="dxa"/>
            <w:vAlign w:val="center"/>
          </w:tcPr>
          <w:p w14:paraId="68290F57" w14:textId="77777777" w:rsidR="004026C4" w:rsidRDefault="004026C4" w:rsidP="002147A3">
            <w:r>
              <w:t>TW</w:t>
            </w:r>
          </w:p>
          <w:p w14:paraId="30A6C6A4" w14:textId="77777777" w:rsidR="004026C4" w:rsidRDefault="004026C4" w:rsidP="002147A3">
            <w:r>
              <w:t>Tory &amp; Jen</w:t>
            </w:r>
          </w:p>
          <w:p w14:paraId="4CB93BBC" w14:textId="5EA24D23" w:rsidR="004026C4" w:rsidRPr="004026C4" w:rsidRDefault="004026C4" w:rsidP="002147A3">
            <w:r>
              <w:t>Sue</w:t>
            </w:r>
          </w:p>
        </w:tc>
        <w:tc>
          <w:tcPr>
            <w:tcW w:w="8891" w:type="dxa"/>
            <w:gridSpan w:val="2"/>
            <w:shd w:val="clear" w:color="auto" w:fill="auto"/>
            <w:vAlign w:val="center"/>
          </w:tcPr>
          <w:p w14:paraId="73B864BC" w14:textId="05C8D251" w:rsidR="004026C4" w:rsidRPr="00AB3EDF" w:rsidRDefault="004026C4" w:rsidP="002147A3">
            <w:pPr>
              <w:ind w:right="72"/>
              <w:contextualSpacing/>
              <w:rPr>
                <w:rFonts w:cstheme="minorHAnsi"/>
              </w:rPr>
            </w:pPr>
            <w:r w:rsidRPr="00AB3EDF">
              <w:rPr>
                <w:rFonts w:cstheme="minorHAnsi"/>
                <w:b/>
              </w:rPr>
              <w:t xml:space="preserve">ISP 150 Online </w:t>
            </w:r>
            <w:r w:rsidRPr="004026C4">
              <w:rPr>
                <w:rFonts w:cstheme="minorHAnsi"/>
                <w:b/>
                <w:i/>
              </w:rPr>
              <w:t>Hybrid, and Remote</w:t>
            </w:r>
            <w:r w:rsidRPr="00AB3EDF">
              <w:rPr>
                <w:rFonts w:cstheme="minorHAnsi"/>
                <w:b/>
              </w:rPr>
              <w:t xml:space="preserve"> Courses</w:t>
            </w:r>
            <w:r>
              <w:rPr>
                <w:rFonts w:cstheme="minorHAnsi"/>
                <w:b/>
              </w:rPr>
              <w:t xml:space="preserve"> Policy</w:t>
            </w:r>
            <w:r w:rsidRPr="00AB3EDF">
              <w:rPr>
                <w:rFonts w:cstheme="minorHAnsi"/>
                <w:b/>
              </w:rPr>
              <w:t xml:space="preserve"> </w:t>
            </w:r>
            <w:r w:rsidRPr="00AB3EDF">
              <w:rPr>
                <w:rFonts w:cstheme="minorHAnsi"/>
              </w:rPr>
              <w:t>– DW shared presented an updated version with valuable feedback that she reviewed with the committee.  This policy is ready to be presented for the first read at the next College Council.  Highlighted additions included:</w:t>
            </w:r>
          </w:p>
          <w:p w14:paraId="28516921" w14:textId="428B2FB8" w:rsidR="004026C4" w:rsidRPr="00AB3EDF" w:rsidRDefault="004026C4" w:rsidP="00E50A84">
            <w:pPr>
              <w:pStyle w:val="ListParagraph"/>
              <w:numPr>
                <w:ilvl w:val="0"/>
                <w:numId w:val="18"/>
              </w:numPr>
              <w:ind w:left="421" w:right="72" w:hanging="270"/>
              <w:rPr>
                <w:rFonts w:cstheme="minorHAnsi"/>
              </w:rPr>
            </w:pPr>
            <w:r w:rsidRPr="00AB3EDF">
              <w:rPr>
                <w:rFonts w:cstheme="minorHAnsi"/>
              </w:rPr>
              <w:t>Clear language was included to define that both regular and substantive interaction is required.  Included linked resources for the Open SUNY Course Quality Review (OSCQR) and Regular &amp; Substantive Interaction (RSI).</w:t>
            </w:r>
          </w:p>
          <w:p w14:paraId="26ED4B68" w14:textId="538F598F" w:rsidR="004026C4" w:rsidRPr="00AB3EDF" w:rsidRDefault="004026C4" w:rsidP="00D65999">
            <w:pPr>
              <w:pStyle w:val="ListParagraph"/>
              <w:numPr>
                <w:ilvl w:val="0"/>
                <w:numId w:val="18"/>
              </w:numPr>
              <w:ind w:left="421" w:right="72" w:hanging="270"/>
              <w:rPr>
                <w:rFonts w:cstheme="minorHAnsi"/>
              </w:rPr>
            </w:pPr>
            <w:r w:rsidRPr="00AB3EDF">
              <w:rPr>
                <w:rFonts w:cstheme="minorHAnsi"/>
              </w:rPr>
              <w:t xml:space="preserve">The title was updated and a link added to ISP 151 Course Modalities to provide definitions to course modalities.  </w:t>
            </w:r>
          </w:p>
          <w:p w14:paraId="6D2F1ADD" w14:textId="77777777" w:rsidR="004026C4" w:rsidRPr="00AB3EDF" w:rsidRDefault="004026C4" w:rsidP="00D65999">
            <w:pPr>
              <w:pStyle w:val="ListParagraph"/>
              <w:ind w:left="421" w:right="72"/>
              <w:rPr>
                <w:rFonts w:cstheme="minorHAnsi"/>
                <w:sz w:val="6"/>
                <w:szCs w:val="6"/>
              </w:rPr>
            </w:pPr>
          </w:p>
          <w:p w14:paraId="023E73E1" w14:textId="79737D9C" w:rsidR="004026C4" w:rsidRDefault="004026C4" w:rsidP="009F7DB8">
            <w:pPr>
              <w:ind w:right="72"/>
              <w:contextualSpacing/>
              <w:rPr>
                <w:rFonts w:cstheme="minorHAnsi"/>
              </w:rPr>
            </w:pPr>
            <w:r w:rsidRPr="00AB3EDF">
              <w:rPr>
                <w:rFonts w:cstheme="minorHAnsi"/>
                <w:b/>
              </w:rPr>
              <w:t xml:space="preserve">DEI Framework Review </w:t>
            </w:r>
            <w:r w:rsidRPr="00AB3EDF">
              <w:rPr>
                <w:rFonts w:cstheme="minorHAnsi"/>
              </w:rPr>
              <w:t xml:space="preserve">– Tory and Jen shared the current framework document to help subcommittees review policies and procedures using an equity lens.  Using the DEI Framework Application Tool, we followed the outlined process with the ISP 195 Study Away Policy as an example.  This tool helps to review questions and consider the impact of the policy, identify the </w:t>
            </w:r>
            <w:r w:rsidRPr="00AB3EDF">
              <w:rPr>
                <w:rFonts w:cstheme="minorHAnsi"/>
              </w:rPr>
              <w:lastRenderedPageBreak/>
              <w:t>possible areas of concern that stand out related to the policy, and indicate how you plan to address the concerns upon review.  Tory suggested that Beth include the DEI Framework Tool with the standard to be reviewed to the subcommittee.  This nudge will help us remember to apply the equity lens as part of our standard review practice.  When review is complete, the subcommittee will send their revised policy and the results found using the DEI Framework.</w:t>
            </w:r>
          </w:p>
          <w:p w14:paraId="5EA6C0F5" w14:textId="77777777" w:rsidR="00C07725" w:rsidRPr="00C07725" w:rsidRDefault="00C07725" w:rsidP="009F7DB8">
            <w:pPr>
              <w:ind w:right="72"/>
              <w:contextualSpacing/>
              <w:rPr>
                <w:rFonts w:cstheme="minorHAnsi"/>
                <w:sz w:val="10"/>
                <w:szCs w:val="10"/>
              </w:rPr>
            </w:pPr>
          </w:p>
          <w:p w14:paraId="032FD5E2" w14:textId="1FAC915F" w:rsidR="004026C4" w:rsidRPr="00AB3EDF" w:rsidRDefault="004026C4" w:rsidP="00C331B8">
            <w:pPr>
              <w:ind w:right="72"/>
              <w:contextualSpacing/>
              <w:rPr>
                <w:rFonts w:cstheme="minorHAnsi"/>
              </w:rPr>
            </w:pPr>
            <w:r w:rsidRPr="00AB3EDF">
              <w:rPr>
                <w:rFonts w:cstheme="minorHAnsi"/>
                <w:b/>
              </w:rPr>
              <w:t xml:space="preserve">Review List of Assigned ISP &amp; Report Back Date </w:t>
            </w:r>
            <w:r w:rsidRPr="00AB3EDF">
              <w:rPr>
                <w:rFonts w:cstheme="minorHAnsi"/>
              </w:rPr>
              <w:t xml:space="preserve">– Review List of Assigned ISP &amp; Report Back Date – At a previous meeting, we identified additional standards that were up for review, and assigned a lead and subcommittee.  Sue reviewed the list and ask that each subcommittee assign a report back for each standard.  As a standard practice moving forward we will confirm </w:t>
            </w:r>
            <w:r>
              <w:rPr>
                <w:rFonts w:cstheme="minorHAnsi"/>
              </w:rPr>
              <w:t xml:space="preserve">that the </w:t>
            </w:r>
            <w:r w:rsidRPr="00AB3EDF">
              <w:rPr>
                <w:rFonts w:cstheme="minorHAnsi"/>
              </w:rPr>
              <w:t xml:space="preserve">DEI Framework has been applied.  </w:t>
            </w:r>
          </w:p>
          <w:p w14:paraId="36A6F2A7" w14:textId="77777777" w:rsidR="004026C4" w:rsidRPr="00AB3EDF" w:rsidRDefault="004026C4" w:rsidP="00C331B8">
            <w:pPr>
              <w:ind w:right="72"/>
              <w:contextualSpacing/>
              <w:rPr>
                <w:rFonts w:cstheme="minorHAnsi"/>
                <w:b/>
                <w:sz w:val="6"/>
                <w:szCs w:val="6"/>
              </w:rPr>
            </w:pPr>
          </w:p>
          <w:p w14:paraId="5D2CFB0B" w14:textId="23FD1486" w:rsidR="004026C4" w:rsidRPr="00AB3EDF" w:rsidRDefault="004026C4" w:rsidP="00C331B8">
            <w:pPr>
              <w:ind w:right="72"/>
              <w:contextualSpacing/>
              <w:rPr>
                <w:rFonts w:cstheme="minorHAnsi"/>
              </w:rPr>
            </w:pPr>
            <w:r w:rsidRPr="00C07725">
              <w:rPr>
                <w:rFonts w:cstheme="minorHAnsi"/>
                <w:b/>
              </w:rPr>
              <w:t>ISP 160 Course Outline &amp; Syllabus Information</w:t>
            </w:r>
            <w:r w:rsidRPr="00AB3EDF">
              <w:rPr>
                <w:rFonts w:cstheme="minorHAnsi"/>
              </w:rPr>
              <w:t xml:space="preserve"> (Sue, DW, and Leslie) – </w:t>
            </w:r>
            <w:r w:rsidRPr="00AB3EDF">
              <w:rPr>
                <w:rFonts w:cstheme="minorHAnsi"/>
                <w:b/>
              </w:rPr>
              <w:t>March 8</w:t>
            </w:r>
          </w:p>
          <w:p w14:paraId="21A7BAD4" w14:textId="3EA260F2" w:rsidR="004026C4" w:rsidRPr="00AB3EDF" w:rsidRDefault="004026C4" w:rsidP="00C331B8">
            <w:pPr>
              <w:ind w:right="72"/>
              <w:contextualSpacing/>
              <w:rPr>
                <w:rFonts w:cstheme="minorHAnsi"/>
              </w:rPr>
            </w:pPr>
            <w:r w:rsidRPr="00C07725">
              <w:rPr>
                <w:rFonts w:cstheme="minorHAnsi"/>
                <w:b/>
              </w:rPr>
              <w:t>ISP 164 Class Cancellation Guidelines</w:t>
            </w:r>
            <w:r w:rsidRPr="00AB3EDF">
              <w:rPr>
                <w:rFonts w:cstheme="minorHAnsi"/>
              </w:rPr>
              <w:t xml:space="preserve"> (Jennifer and Sue) – </w:t>
            </w:r>
            <w:r w:rsidRPr="00AB3EDF">
              <w:rPr>
                <w:rFonts w:cstheme="minorHAnsi"/>
                <w:b/>
              </w:rPr>
              <w:t>February 23</w:t>
            </w:r>
          </w:p>
          <w:p w14:paraId="3AB71BBA" w14:textId="15800E1C" w:rsidR="004026C4" w:rsidRPr="00AB3EDF" w:rsidRDefault="004026C4" w:rsidP="00C331B8">
            <w:pPr>
              <w:ind w:right="72"/>
              <w:contextualSpacing/>
              <w:rPr>
                <w:rFonts w:cstheme="minorHAnsi"/>
              </w:rPr>
            </w:pPr>
            <w:r w:rsidRPr="00C07725">
              <w:rPr>
                <w:rFonts w:cstheme="minorHAnsi"/>
                <w:b/>
              </w:rPr>
              <w:t>ISP 260 Placement Assessment</w:t>
            </w:r>
            <w:r w:rsidRPr="00AB3EDF">
              <w:rPr>
                <w:rFonts w:cstheme="minorHAnsi"/>
              </w:rPr>
              <w:t xml:space="preserve"> (Scot, Jennifer, and Sarah) – </w:t>
            </w:r>
            <w:r w:rsidRPr="00AB3EDF">
              <w:rPr>
                <w:rFonts w:cstheme="minorHAnsi"/>
                <w:b/>
              </w:rPr>
              <w:t>February 23</w:t>
            </w:r>
          </w:p>
          <w:p w14:paraId="680A63A0" w14:textId="719CCDF5" w:rsidR="004026C4" w:rsidRPr="00AB3EDF" w:rsidRDefault="004026C4" w:rsidP="00C331B8">
            <w:pPr>
              <w:ind w:right="72"/>
              <w:contextualSpacing/>
              <w:rPr>
                <w:rFonts w:cstheme="minorHAnsi"/>
              </w:rPr>
            </w:pPr>
            <w:r w:rsidRPr="00C07725">
              <w:rPr>
                <w:rFonts w:cstheme="minorHAnsi"/>
                <w:b/>
              </w:rPr>
              <w:t>ISP 261 Math Placement Info in Career Tech Degrees</w:t>
            </w:r>
            <w:r w:rsidRPr="00AB3EDF">
              <w:rPr>
                <w:rFonts w:cstheme="minorHAnsi"/>
              </w:rPr>
              <w:t xml:space="preserve"> (Scot, Jennifer, and Sarah) – </w:t>
            </w:r>
            <w:r w:rsidRPr="00AB3EDF">
              <w:rPr>
                <w:rFonts w:cstheme="minorHAnsi"/>
                <w:b/>
              </w:rPr>
              <w:t>February 23</w:t>
            </w:r>
          </w:p>
          <w:p w14:paraId="005CEEB4" w14:textId="70280DCC" w:rsidR="004026C4" w:rsidRPr="00AB3EDF" w:rsidRDefault="004026C4" w:rsidP="00C331B8">
            <w:pPr>
              <w:ind w:right="72"/>
              <w:contextualSpacing/>
              <w:rPr>
                <w:rFonts w:cstheme="minorHAnsi"/>
              </w:rPr>
            </w:pPr>
            <w:r w:rsidRPr="00C07725">
              <w:rPr>
                <w:rFonts w:cstheme="minorHAnsi"/>
                <w:b/>
              </w:rPr>
              <w:t>ISP 270 Testing Center Procedures for Faculty Assigning Exams</w:t>
            </w:r>
            <w:r w:rsidRPr="00AB3EDF">
              <w:rPr>
                <w:rFonts w:cstheme="minorHAnsi"/>
              </w:rPr>
              <w:t xml:space="preserve"> (Jennifer and Tory) - </w:t>
            </w:r>
            <w:r w:rsidRPr="00AB3EDF">
              <w:rPr>
                <w:rFonts w:cstheme="minorHAnsi"/>
                <w:b/>
              </w:rPr>
              <w:t>TBD</w:t>
            </w:r>
          </w:p>
          <w:p w14:paraId="083E1096" w14:textId="7DB23A53" w:rsidR="004026C4" w:rsidRPr="00AB3EDF" w:rsidRDefault="004026C4" w:rsidP="00C331B8">
            <w:pPr>
              <w:ind w:right="72"/>
              <w:contextualSpacing/>
              <w:rPr>
                <w:rFonts w:cstheme="minorHAnsi"/>
              </w:rPr>
            </w:pPr>
            <w:bookmarkStart w:id="0" w:name="_Hlk159424849"/>
            <w:r w:rsidRPr="00C07725">
              <w:rPr>
                <w:rFonts w:cstheme="minorHAnsi"/>
                <w:b/>
              </w:rPr>
              <w:t>ISP</w:t>
            </w:r>
            <w:bookmarkStart w:id="1" w:name="_Hlk159502147"/>
            <w:r w:rsidRPr="00C07725">
              <w:rPr>
                <w:rFonts w:cstheme="minorHAnsi"/>
                <w:b/>
              </w:rPr>
              <w:t xml:space="preserve"> 490 Catalog Designation for Graduation Requirements</w:t>
            </w:r>
            <w:r w:rsidRPr="00AB3EDF">
              <w:rPr>
                <w:rFonts w:cstheme="minorHAnsi"/>
              </w:rPr>
              <w:t xml:space="preserve"> (</w:t>
            </w:r>
            <w:r>
              <w:rPr>
                <w:rFonts w:cstheme="minorHAnsi"/>
              </w:rPr>
              <w:t xml:space="preserve">Sarah and </w:t>
            </w:r>
            <w:r w:rsidRPr="00AB3EDF">
              <w:rPr>
                <w:rFonts w:cstheme="minorHAnsi"/>
              </w:rPr>
              <w:t xml:space="preserve">Chris) – </w:t>
            </w:r>
            <w:r w:rsidRPr="00AB3EDF">
              <w:rPr>
                <w:rFonts w:cstheme="minorHAnsi"/>
                <w:b/>
              </w:rPr>
              <w:t>February 23</w:t>
            </w:r>
          </w:p>
          <w:p w14:paraId="79358624" w14:textId="5F3A45DE" w:rsidR="004026C4" w:rsidRPr="00AB3EDF" w:rsidRDefault="004026C4" w:rsidP="00C331B8">
            <w:pPr>
              <w:ind w:right="72"/>
              <w:contextualSpacing/>
              <w:rPr>
                <w:rFonts w:cstheme="minorHAnsi"/>
                <w:b/>
              </w:rPr>
            </w:pPr>
            <w:r w:rsidRPr="00C07725">
              <w:rPr>
                <w:rFonts w:cstheme="minorHAnsi"/>
                <w:b/>
              </w:rPr>
              <w:t>ISP 491 Residency Requirement for Graduation</w:t>
            </w:r>
            <w:r w:rsidRPr="00AB3EDF">
              <w:rPr>
                <w:rFonts w:cstheme="minorHAnsi"/>
              </w:rPr>
              <w:t xml:space="preserve"> (Sarah</w:t>
            </w:r>
            <w:r>
              <w:rPr>
                <w:rFonts w:cstheme="minorHAnsi"/>
              </w:rPr>
              <w:t xml:space="preserve"> and Chris</w:t>
            </w:r>
            <w:r w:rsidRPr="00AB3EDF">
              <w:rPr>
                <w:rFonts w:cstheme="minorHAnsi"/>
              </w:rPr>
              <w:t xml:space="preserve">) – </w:t>
            </w:r>
            <w:r w:rsidRPr="00AB3EDF">
              <w:rPr>
                <w:rFonts w:cstheme="minorHAnsi"/>
                <w:b/>
              </w:rPr>
              <w:t>February 23</w:t>
            </w:r>
            <w:bookmarkEnd w:id="0"/>
            <w:bookmarkEnd w:id="1"/>
          </w:p>
        </w:tc>
      </w:tr>
      <w:tr w:rsidR="002147A3" w14:paraId="64C879AC" w14:textId="77777777" w:rsidTr="004026C4">
        <w:trPr>
          <w:trHeight w:val="20"/>
        </w:trPr>
        <w:tc>
          <w:tcPr>
            <w:tcW w:w="3690" w:type="dxa"/>
            <w:vAlign w:val="center"/>
          </w:tcPr>
          <w:p w14:paraId="6E5175B9" w14:textId="5C8B69F0" w:rsidR="002147A3" w:rsidRPr="00281A9D" w:rsidRDefault="002147A3" w:rsidP="002147A3">
            <w:pPr>
              <w:rPr>
                <w:b/>
              </w:rPr>
            </w:pPr>
            <w:bookmarkStart w:id="2" w:name="_Hlk176002396"/>
            <w:r w:rsidRPr="00281A9D">
              <w:rPr>
                <w:b/>
              </w:rPr>
              <w:lastRenderedPageBreak/>
              <w:t>Review for Next Meeting</w:t>
            </w:r>
          </w:p>
        </w:tc>
        <w:tc>
          <w:tcPr>
            <w:tcW w:w="1728" w:type="dxa"/>
            <w:vAlign w:val="center"/>
          </w:tcPr>
          <w:p w14:paraId="772C4B37" w14:textId="01D65606" w:rsidR="002147A3" w:rsidRPr="0014408E" w:rsidRDefault="002147A3" w:rsidP="002147A3">
            <w:r w:rsidRPr="0014408E">
              <w:t>Sue</w:t>
            </w:r>
          </w:p>
        </w:tc>
        <w:tc>
          <w:tcPr>
            <w:tcW w:w="8891" w:type="dxa"/>
            <w:gridSpan w:val="2"/>
            <w:shd w:val="clear" w:color="auto" w:fill="auto"/>
            <w:vAlign w:val="center"/>
          </w:tcPr>
          <w:p w14:paraId="3AB98C16" w14:textId="7840C35F" w:rsidR="00DE1840" w:rsidRDefault="00DE1840" w:rsidP="00DE1840">
            <w:pPr>
              <w:pStyle w:val="ListParagraph"/>
              <w:numPr>
                <w:ilvl w:val="0"/>
                <w:numId w:val="14"/>
              </w:numPr>
              <w:ind w:left="231" w:right="72" w:hanging="231"/>
              <w:rPr>
                <w:rFonts w:cstheme="minorHAnsi"/>
              </w:rPr>
            </w:pPr>
            <w:r>
              <w:rPr>
                <w:rFonts w:cstheme="minorHAnsi"/>
              </w:rPr>
              <w:t xml:space="preserve">Ready for the first read at College Council </w:t>
            </w:r>
            <w:r w:rsidR="000731DA">
              <w:rPr>
                <w:rFonts w:cstheme="minorHAnsi"/>
              </w:rPr>
              <w:t xml:space="preserve">on </w:t>
            </w:r>
            <w:r>
              <w:rPr>
                <w:rFonts w:cstheme="minorHAnsi"/>
              </w:rPr>
              <w:t>March 1</w:t>
            </w:r>
            <w:r w:rsidR="000731DA">
              <w:rPr>
                <w:rFonts w:cstheme="minorHAnsi"/>
              </w:rPr>
              <w:t>.</w:t>
            </w:r>
          </w:p>
          <w:p w14:paraId="18F421AA" w14:textId="166E5016" w:rsidR="00C07725" w:rsidRDefault="00DE1840" w:rsidP="00C07725">
            <w:pPr>
              <w:pStyle w:val="ListParagraph"/>
              <w:numPr>
                <w:ilvl w:val="0"/>
                <w:numId w:val="14"/>
              </w:numPr>
              <w:ind w:left="511" w:right="72" w:hanging="270"/>
              <w:rPr>
                <w:rFonts w:cstheme="minorHAnsi"/>
                <w:b/>
              </w:rPr>
            </w:pPr>
            <w:r w:rsidRPr="00C07725">
              <w:rPr>
                <w:rFonts w:cstheme="minorHAnsi"/>
                <w:b/>
              </w:rPr>
              <w:t xml:space="preserve">ISP 150 Online Hybrid, and Remote Courses </w:t>
            </w:r>
            <w:r w:rsidR="00BE028F" w:rsidRPr="00C07725">
              <w:rPr>
                <w:rFonts w:cstheme="minorHAnsi"/>
                <w:b/>
              </w:rPr>
              <w:t>Policy</w:t>
            </w:r>
          </w:p>
          <w:p w14:paraId="21030CC6" w14:textId="77777777" w:rsidR="00C07725" w:rsidRPr="00C07725" w:rsidRDefault="00C07725" w:rsidP="00C07725">
            <w:pPr>
              <w:pStyle w:val="ListParagraph"/>
              <w:ind w:left="511" w:right="72"/>
              <w:rPr>
                <w:rFonts w:cstheme="minorHAnsi"/>
                <w:b/>
                <w:sz w:val="6"/>
                <w:szCs w:val="6"/>
              </w:rPr>
            </w:pPr>
          </w:p>
          <w:p w14:paraId="5B58AEB3" w14:textId="1E5D5F59" w:rsidR="002147A3" w:rsidRDefault="00DE1840" w:rsidP="002147A3">
            <w:pPr>
              <w:pStyle w:val="ListParagraph"/>
              <w:numPr>
                <w:ilvl w:val="0"/>
                <w:numId w:val="14"/>
              </w:numPr>
              <w:ind w:left="231" w:right="72" w:hanging="231"/>
              <w:rPr>
                <w:rFonts w:cstheme="minorHAnsi"/>
              </w:rPr>
            </w:pPr>
            <w:r>
              <w:rPr>
                <w:rFonts w:cstheme="minorHAnsi"/>
              </w:rPr>
              <w:t xml:space="preserve">No feedback from the first read.  </w:t>
            </w:r>
            <w:r w:rsidR="002147A3" w:rsidRPr="00AB3EDF">
              <w:rPr>
                <w:rFonts w:cstheme="minorHAnsi"/>
              </w:rPr>
              <w:t xml:space="preserve">Ready for the </w:t>
            </w:r>
            <w:r w:rsidR="00AB3EDF">
              <w:rPr>
                <w:rFonts w:cstheme="minorHAnsi"/>
              </w:rPr>
              <w:t xml:space="preserve">second </w:t>
            </w:r>
            <w:r w:rsidR="002147A3" w:rsidRPr="00AB3EDF">
              <w:rPr>
                <w:rFonts w:cstheme="minorHAnsi"/>
              </w:rPr>
              <w:t xml:space="preserve">read at College Council </w:t>
            </w:r>
            <w:r w:rsidR="000731DA">
              <w:rPr>
                <w:rFonts w:cstheme="minorHAnsi"/>
              </w:rPr>
              <w:t xml:space="preserve">on </w:t>
            </w:r>
            <w:r w:rsidR="00AB3EDF">
              <w:rPr>
                <w:rFonts w:cstheme="minorHAnsi"/>
              </w:rPr>
              <w:t>March 1</w:t>
            </w:r>
            <w:r w:rsidR="000731DA">
              <w:rPr>
                <w:rFonts w:cstheme="minorHAnsi"/>
              </w:rPr>
              <w:t>.</w:t>
            </w:r>
          </w:p>
          <w:p w14:paraId="61E3DE8E" w14:textId="7F00E5D3" w:rsidR="00AB3EDF" w:rsidRPr="00AB3EDF" w:rsidRDefault="00AB3EDF" w:rsidP="00AB3EDF">
            <w:pPr>
              <w:pStyle w:val="ListParagraph"/>
              <w:numPr>
                <w:ilvl w:val="0"/>
                <w:numId w:val="14"/>
              </w:numPr>
              <w:ind w:left="511" w:right="72" w:hanging="270"/>
              <w:rPr>
                <w:rFonts w:cstheme="minorHAnsi"/>
              </w:rPr>
            </w:pPr>
            <w:r w:rsidRPr="00AB3EDF">
              <w:rPr>
                <w:rFonts w:cstheme="minorHAnsi"/>
              </w:rPr>
              <w:t>I</w:t>
            </w:r>
            <w:r w:rsidRPr="00C07725">
              <w:rPr>
                <w:rFonts w:cstheme="minorHAnsi"/>
                <w:b/>
              </w:rPr>
              <w:t>SP 280 Grading Policy</w:t>
            </w:r>
          </w:p>
          <w:p w14:paraId="7DDDDF53" w14:textId="35F15046" w:rsidR="00AB3EDF" w:rsidRPr="00C07725" w:rsidRDefault="00AB3EDF" w:rsidP="00AB3EDF">
            <w:pPr>
              <w:pStyle w:val="ListParagraph"/>
              <w:numPr>
                <w:ilvl w:val="0"/>
                <w:numId w:val="14"/>
              </w:numPr>
              <w:ind w:left="511" w:right="72" w:hanging="270"/>
              <w:rPr>
                <w:rFonts w:cstheme="minorHAnsi"/>
                <w:b/>
              </w:rPr>
            </w:pPr>
            <w:r w:rsidRPr="00C07725">
              <w:rPr>
                <w:rFonts w:cstheme="minorHAnsi"/>
                <w:b/>
              </w:rPr>
              <w:t>ISP 461/</w:t>
            </w:r>
            <w:proofErr w:type="spellStart"/>
            <w:r w:rsidRPr="00C07725">
              <w:rPr>
                <w:rFonts w:cstheme="minorHAnsi"/>
                <w:b/>
              </w:rPr>
              <w:t>461P</w:t>
            </w:r>
            <w:proofErr w:type="spellEnd"/>
            <w:r w:rsidRPr="00C07725">
              <w:rPr>
                <w:rFonts w:cstheme="minorHAnsi"/>
                <w:b/>
              </w:rPr>
              <w:t xml:space="preserve"> Registration Restrictions Policy/Procedure</w:t>
            </w:r>
          </w:p>
          <w:p w14:paraId="43CD6904" w14:textId="2A73C24A" w:rsidR="00AB3EDF" w:rsidRPr="00AB3EDF" w:rsidRDefault="00AB3EDF" w:rsidP="00AB3EDF">
            <w:pPr>
              <w:pStyle w:val="ListParagraph"/>
              <w:numPr>
                <w:ilvl w:val="0"/>
                <w:numId w:val="14"/>
              </w:numPr>
              <w:ind w:left="511" w:right="72" w:hanging="270"/>
              <w:rPr>
                <w:rFonts w:cstheme="minorHAnsi"/>
              </w:rPr>
            </w:pPr>
            <w:r w:rsidRPr="00AB3EDF">
              <w:rPr>
                <w:rFonts w:cstheme="minorHAnsi"/>
              </w:rPr>
              <w:t>I</w:t>
            </w:r>
            <w:r w:rsidRPr="00C07725">
              <w:rPr>
                <w:rFonts w:cstheme="minorHAnsi"/>
                <w:b/>
              </w:rPr>
              <w:t>SP 650/</w:t>
            </w:r>
            <w:proofErr w:type="spellStart"/>
            <w:r w:rsidRPr="00C07725">
              <w:rPr>
                <w:rFonts w:cstheme="minorHAnsi"/>
                <w:b/>
              </w:rPr>
              <w:t>650P</w:t>
            </w:r>
            <w:proofErr w:type="spellEnd"/>
            <w:r w:rsidRPr="00C07725">
              <w:rPr>
                <w:rFonts w:cstheme="minorHAnsi"/>
                <w:b/>
              </w:rPr>
              <w:t xml:space="preserve"> Research Involving Human Subjects Policy/Procedure</w:t>
            </w:r>
          </w:p>
          <w:p w14:paraId="54B9E44A" w14:textId="0D0DC4ED" w:rsidR="00AB3EDF" w:rsidRDefault="00AB3EDF" w:rsidP="00AB3EDF">
            <w:pPr>
              <w:pStyle w:val="ListParagraph"/>
              <w:numPr>
                <w:ilvl w:val="0"/>
                <w:numId w:val="14"/>
              </w:numPr>
              <w:ind w:left="511" w:right="72" w:hanging="270"/>
              <w:rPr>
                <w:rFonts w:cstheme="minorHAnsi"/>
                <w:b/>
              </w:rPr>
            </w:pPr>
            <w:r w:rsidRPr="00C07725">
              <w:rPr>
                <w:rFonts w:cstheme="minorHAnsi"/>
                <w:b/>
              </w:rPr>
              <w:t>ARC/ISP 642 Personal Audio and Video Recording Policy</w:t>
            </w:r>
          </w:p>
          <w:p w14:paraId="64486607" w14:textId="77777777" w:rsidR="00C07725" w:rsidRPr="00C07725" w:rsidRDefault="00C07725" w:rsidP="00C07725">
            <w:pPr>
              <w:pStyle w:val="ListParagraph"/>
              <w:ind w:left="511" w:right="72"/>
              <w:rPr>
                <w:rFonts w:cstheme="minorHAnsi"/>
                <w:b/>
                <w:sz w:val="6"/>
                <w:szCs w:val="6"/>
              </w:rPr>
            </w:pPr>
          </w:p>
          <w:p w14:paraId="616FE2A3" w14:textId="62DAABB5" w:rsidR="002147A3" w:rsidRDefault="00DE1840" w:rsidP="00CB5370">
            <w:pPr>
              <w:pStyle w:val="ListParagraph"/>
              <w:numPr>
                <w:ilvl w:val="0"/>
                <w:numId w:val="14"/>
              </w:numPr>
              <w:ind w:left="231" w:right="72" w:hanging="231"/>
              <w:rPr>
                <w:rFonts w:cstheme="minorHAnsi"/>
              </w:rPr>
            </w:pPr>
            <w:r>
              <w:rPr>
                <w:rFonts w:cstheme="minorHAnsi"/>
              </w:rPr>
              <w:t xml:space="preserve">No feedback from the </w:t>
            </w:r>
            <w:r w:rsidR="007969CF">
              <w:rPr>
                <w:rFonts w:cstheme="minorHAnsi"/>
              </w:rPr>
              <w:t>first</w:t>
            </w:r>
            <w:r>
              <w:rPr>
                <w:rFonts w:cstheme="minorHAnsi"/>
              </w:rPr>
              <w:t xml:space="preserve"> read at </w:t>
            </w:r>
            <w:r w:rsidR="002147A3" w:rsidRPr="00AB3EDF">
              <w:rPr>
                <w:rFonts w:cstheme="minorHAnsi"/>
              </w:rPr>
              <w:t>Presidents’ Council</w:t>
            </w:r>
            <w:r>
              <w:rPr>
                <w:rFonts w:cstheme="minorHAnsi"/>
              </w:rPr>
              <w:t xml:space="preserve">.  Ready to </w:t>
            </w:r>
            <w:r w:rsidR="007969CF">
              <w:rPr>
                <w:rFonts w:cstheme="minorHAnsi"/>
              </w:rPr>
              <w:t>go to the second read on February 13.</w:t>
            </w:r>
            <w:bookmarkStart w:id="3" w:name="_GoBack"/>
            <w:bookmarkEnd w:id="3"/>
          </w:p>
          <w:p w14:paraId="32147A09" w14:textId="4876311D" w:rsidR="00DE1840" w:rsidRPr="00C07725" w:rsidRDefault="00DE1840" w:rsidP="00DE1840">
            <w:pPr>
              <w:pStyle w:val="ListParagraph"/>
              <w:numPr>
                <w:ilvl w:val="0"/>
                <w:numId w:val="14"/>
              </w:numPr>
              <w:ind w:left="511" w:right="72" w:hanging="270"/>
              <w:rPr>
                <w:rFonts w:cstheme="minorHAnsi"/>
                <w:b/>
              </w:rPr>
            </w:pPr>
            <w:r w:rsidRPr="00C07725">
              <w:rPr>
                <w:rFonts w:cstheme="minorHAnsi"/>
                <w:b/>
              </w:rPr>
              <w:t xml:space="preserve">ISP 290 &amp; ISP </w:t>
            </w:r>
            <w:proofErr w:type="spellStart"/>
            <w:r w:rsidRPr="00C07725">
              <w:rPr>
                <w:rFonts w:cstheme="minorHAnsi"/>
                <w:b/>
              </w:rPr>
              <w:t>290P</w:t>
            </w:r>
            <w:proofErr w:type="spellEnd"/>
            <w:r w:rsidRPr="00C07725">
              <w:rPr>
                <w:rFonts w:cstheme="minorHAnsi"/>
                <w:b/>
              </w:rPr>
              <w:t xml:space="preserve"> Educational Progress</w:t>
            </w:r>
          </w:p>
          <w:p w14:paraId="361CCAEF" w14:textId="487F01A5" w:rsidR="00AB3EDF" w:rsidRDefault="00DE1840" w:rsidP="00DE1840">
            <w:pPr>
              <w:pStyle w:val="ListParagraph"/>
              <w:numPr>
                <w:ilvl w:val="0"/>
                <w:numId w:val="14"/>
              </w:numPr>
              <w:ind w:left="511" w:right="72" w:hanging="270"/>
              <w:rPr>
                <w:rFonts w:cstheme="minorHAnsi"/>
                <w:b/>
              </w:rPr>
            </w:pPr>
            <w:r w:rsidRPr="00C07725">
              <w:rPr>
                <w:rFonts w:cstheme="minorHAnsi"/>
                <w:b/>
              </w:rPr>
              <w:t>ISP 350 Credit Hour Policy</w:t>
            </w:r>
          </w:p>
          <w:p w14:paraId="4B6EEE62" w14:textId="77777777" w:rsidR="00C07725" w:rsidRPr="00C07725" w:rsidRDefault="00C07725" w:rsidP="00C07725">
            <w:pPr>
              <w:pStyle w:val="ListParagraph"/>
              <w:ind w:left="511" w:right="72"/>
              <w:rPr>
                <w:rFonts w:cstheme="minorHAnsi"/>
                <w:b/>
                <w:sz w:val="6"/>
                <w:szCs w:val="6"/>
              </w:rPr>
            </w:pPr>
          </w:p>
          <w:p w14:paraId="139DEEAE" w14:textId="79BBFE77" w:rsidR="002147A3" w:rsidRDefault="00BE028F" w:rsidP="00CB5370">
            <w:pPr>
              <w:pStyle w:val="ListParagraph"/>
              <w:numPr>
                <w:ilvl w:val="0"/>
                <w:numId w:val="14"/>
              </w:numPr>
              <w:ind w:left="231" w:right="72" w:hanging="231"/>
              <w:rPr>
                <w:rFonts w:cstheme="minorHAnsi"/>
              </w:rPr>
            </w:pPr>
            <w:r>
              <w:rPr>
                <w:rFonts w:cstheme="minorHAnsi"/>
              </w:rPr>
              <w:t xml:space="preserve">Tory and Jen demonstrated how to review a policy using the </w:t>
            </w:r>
            <w:r w:rsidR="00DE1840" w:rsidRPr="00C07725">
              <w:rPr>
                <w:rFonts w:cstheme="minorHAnsi"/>
                <w:b/>
              </w:rPr>
              <w:t xml:space="preserve">DEI Framework </w:t>
            </w:r>
            <w:r w:rsidRPr="00C07725">
              <w:rPr>
                <w:rFonts w:cstheme="minorHAnsi"/>
                <w:b/>
              </w:rPr>
              <w:t>Tool</w:t>
            </w:r>
            <w:r>
              <w:rPr>
                <w:rFonts w:cstheme="minorHAnsi"/>
              </w:rPr>
              <w:t xml:space="preserve">.  When a future policy needs review, the recorder will send out the policy and the DEI Framework to </w:t>
            </w:r>
            <w:r>
              <w:rPr>
                <w:rFonts w:cstheme="minorHAnsi"/>
              </w:rPr>
              <w:lastRenderedPageBreak/>
              <w:t xml:space="preserve">the subcommittee as a new standard practice.  When their work is done, the policy and the documented results of the DEI Framework Tool back to the recorder.  The </w:t>
            </w:r>
            <w:r w:rsidR="00CC1E3E">
              <w:rPr>
                <w:rFonts w:cstheme="minorHAnsi"/>
              </w:rPr>
              <w:t xml:space="preserve">results of </w:t>
            </w:r>
            <w:r>
              <w:rPr>
                <w:rFonts w:cstheme="minorHAnsi"/>
              </w:rPr>
              <w:t>DEI Framework will be saved</w:t>
            </w:r>
            <w:r w:rsidR="00CC1E3E">
              <w:rPr>
                <w:rFonts w:cstheme="minorHAnsi"/>
              </w:rPr>
              <w:t xml:space="preserve"> with our other work.  </w:t>
            </w:r>
          </w:p>
          <w:p w14:paraId="3C1E0568" w14:textId="77777777" w:rsidR="00C07725" w:rsidRPr="00C07725" w:rsidRDefault="00C07725" w:rsidP="00C07725">
            <w:pPr>
              <w:pStyle w:val="ListParagraph"/>
              <w:ind w:left="231" w:right="72"/>
              <w:rPr>
                <w:rFonts w:cstheme="minorHAnsi"/>
                <w:sz w:val="6"/>
                <w:szCs w:val="6"/>
              </w:rPr>
            </w:pPr>
          </w:p>
          <w:p w14:paraId="053834C4" w14:textId="77777777" w:rsidR="002147A3" w:rsidRDefault="00F31D3D" w:rsidP="00CE7A98">
            <w:pPr>
              <w:pStyle w:val="ListParagraph"/>
              <w:numPr>
                <w:ilvl w:val="0"/>
                <w:numId w:val="14"/>
              </w:numPr>
              <w:ind w:left="231" w:right="72" w:hanging="231"/>
              <w:rPr>
                <w:rFonts w:cstheme="minorHAnsi"/>
              </w:rPr>
            </w:pPr>
            <w:r w:rsidRPr="00C07725">
              <w:rPr>
                <w:rFonts w:cstheme="minorHAnsi"/>
                <w:b/>
              </w:rPr>
              <w:t>ISP 650/</w:t>
            </w:r>
            <w:proofErr w:type="spellStart"/>
            <w:r w:rsidRPr="00C07725">
              <w:rPr>
                <w:rFonts w:cstheme="minorHAnsi"/>
                <w:b/>
              </w:rPr>
              <w:t>650P</w:t>
            </w:r>
            <w:proofErr w:type="spellEnd"/>
            <w:r w:rsidRPr="00C07725">
              <w:rPr>
                <w:rFonts w:cstheme="minorHAnsi"/>
                <w:b/>
              </w:rPr>
              <w:t xml:space="preserve"> Research Involving Human Subjects Policy/Procedure</w:t>
            </w:r>
            <w:r>
              <w:rPr>
                <w:rFonts w:cstheme="minorHAnsi"/>
              </w:rPr>
              <w:t xml:space="preserve"> – </w:t>
            </w:r>
            <w:r w:rsidR="00CE7A98" w:rsidRPr="00CE7A98">
              <w:rPr>
                <w:rFonts w:cstheme="minorHAnsi"/>
              </w:rPr>
              <w:t xml:space="preserve">Sue asked David Plotkin if the policy should remain as an ISP since it isn’t just educational research.  David shared that it is typically academic, and it would be best to remain as an ISP because this group has the expertise to judge.   If any changes occur outside of academic or instructional aspects, we will address them.  Until then, the instructional side will steward it.   </w:t>
            </w:r>
          </w:p>
          <w:p w14:paraId="50C9A0FB" w14:textId="3E455770" w:rsidR="00C07725" w:rsidRPr="00C07725" w:rsidRDefault="00C07725" w:rsidP="00C07725">
            <w:pPr>
              <w:pStyle w:val="ListParagraph"/>
              <w:ind w:left="231" w:right="72"/>
              <w:rPr>
                <w:rFonts w:cstheme="minorHAnsi"/>
                <w:sz w:val="6"/>
                <w:szCs w:val="6"/>
              </w:rPr>
            </w:pPr>
          </w:p>
        </w:tc>
      </w:tr>
      <w:bookmarkEnd w:id="2"/>
      <w:tr w:rsidR="002147A3" w14:paraId="140D7F91" w14:textId="77777777" w:rsidTr="007A0877">
        <w:trPr>
          <w:trHeight w:val="647"/>
        </w:trPr>
        <w:tc>
          <w:tcPr>
            <w:tcW w:w="14309" w:type="dxa"/>
            <w:gridSpan w:val="4"/>
            <w:vAlign w:val="center"/>
          </w:tcPr>
          <w:p w14:paraId="4BA06284" w14:textId="62651018" w:rsidR="002147A3" w:rsidRPr="00E32F2F" w:rsidRDefault="002147A3" w:rsidP="007C7578">
            <w:pPr>
              <w:pStyle w:val="ListParagraph"/>
              <w:ind w:left="1060" w:right="72" w:hanging="902"/>
              <w:rPr>
                <w:rFonts w:ascii="Calibri" w:hAnsi="Calibri" w:cs="Calibri"/>
              </w:rPr>
            </w:pPr>
            <w:r w:rsidRPr="00A464C9">
              <w:rPr>
                <w:b/>
              </w:rPr>
              <w:lastRenderedPageBreak/>
              <w:t>Present</w:t>
            </w:r>
            <w:r>
              <w:rPr>
                <w:b/>
              </w:rPr>
              <w:t xml:space="preserve">:  </w:t>
            </w:r>
            <w:r w:rsidR="007C7578">
              <w:rPr>
                <w:b/>
              </w:rPr>
              <w:t xml:space="preserve"> </w:t>
            </w:r>
            <w:r w:rsidRPr="00CB5370">
              <w:rPr>
                <w:rFonts w:ascii="Calibri" w:hAnsi="Calibri" w:cs="Calibri"/>
              </w:rPr>
              <w:t xml:space="preserve">Tory Blackwell, Armetta Burney, Lars Campbell, Ryan Davis, </w:t>
            </w:r>
            <w:r w:rsidR="00E32F2F" w:rsidRPr="00CB5370">
              <w:rPr>
                <w:rFonts w:ascii="Calibri" w:hAnsi="Calibri" w:cs="Calibri"/>
              </w:rPr>
              <w:t xml:space="preserve">Taylor Donnelly, Jackie Flowers, </w:t>
            </w:r>
            <w:r w:rsidRPr="00CB5370">
              <w:rPr>
                <w:rFonts w:ascii="Calibri" w:hAnsi="Calibri" w:cs="Calibri"/>
              </w:rPr>
              <w:t xml:space="preserve">Sue Goff (Chair), Beth Hodgkinson (Recorder), </w:t>
            </w:r>
            <w:r w:rsidR="00E32F2F" w:rsidRPr="00CB5370">
              <w:rPr>
                <w:rFonts w:ascii="Calibri" w:hAnsi="Calibri" w:cs="Calibri"/>
              </w:rPr>
              <w:t>Kara</w:t>
            </w:r>
            <w:r w:rsidR="007C7578">
              <w:rPr>
                <w:rFonts w:ascii="Calibri" w:hAnsi="Calibri" w:cs="Calibri"/>
              </w:rPr>
              <w:t xml:space="preserve"> </w:t>
            </w:r>
            <w:r w:rsidR="00E32F2F" w:rsidRPr="00CB5370">
              <w:rPr>
                <w:rFonts w:ascii="Calibri" w:hAnsi="Calibri" w:cs="Calibri"/>
              </w:rPr>
              <w:t xml:space="preserve">Leonard, </w:t>
            </w:r>
            <w:r w:rsidRPr="00CB5370">
              <w:rPr>
                <w:rFonts w:ascii="Calibri" w:hAnsi="Calibri" w:cs="Calibri"/>
              </w:rPr>
              <w:t>Jen Mil</w:t>
            </w:r>
            <w:r w:rsidR="004008EF">
              <w:rPr>
                <w:rFonts w:ascii="Calibri" w:hAnsi="Calibri" w:cs="Calibri"/>
              </w:rPr>
              <w:t>l</w:t>
            </w:r>
            <w:r w:rsidRPr="00CB5370">
              <w:rPr>
                <w:rFonts w:ascii="Calibri" w:hAnsi="Calibri" w:cs="Calibri"/>
              </w:rPr>
              <w:t xml:space="preserve">er, Leslie Ormandy, </w:t>
            </w:r>
            <w:r w:rsidR="00E32F2F" w:rsidRPr="00CB5370">
              <w:rPr>
                <w:rFonts w:ascii="Calibri" w:hAnsi="Calibri" w:cs="Calibri"/>
              </w:rPr>
              <w:t xml:space="preserve">David Plotkin, </w:t>
            </w:r>
            <w:r w:rsidRPr="00CB5370">
              <w:rPr>
                <w:rFonts w:ascii="Calibri" w:hAnsi="Calibri" w:cs="Calibri"/>
              </w:rPr>
              <w:t>Scot Pruyn, Sarah Steidl, Dru Urbassik, DW Wood</w:t>
            </w:r>
          </w:p>
          <w:p w14:paraId="395D8283" w14:textId="75AB2865" w:rsidR="00CB5370" w:rsidRDefault="00E32F2F" w:rsidP="007C7578">
            <w:pPr>
              <w:pStyle w:val="ListParagraph"/>
              <w:ind w:left="790" w:right="72" w:hanging="630"/>
              <w:rPr>
                <w:rFonts w:ascii="Calibri" w:hAnsi="Calibri" w:cs="Calibri"/>
              </w:rPr>
            </w:pPr>
            <w:r w:rsidRPr="00E32F2F">
              <w:rPr>
                <w:rFonts w:ascii="Calibri" w:hAnsi="Calibri" w:cs="Calibri"/>
                <w:b/>
              </w:rPr>
              <w:t>Guest</w:t>
            </w:r>
            <w:r w:rsidR="007C7578">
              <w:rPr>
                <w:rFonts w:ascii="Calibri" w:hAnsi="Calibri" w:cs="Calibri"/>
                <w:b/>
              </w:rPr>
              <w:t>s</w:t>
            </w:r>
            <w:r>
              <w:rPr>
                <w:rFonts w:ascii="Calibri" w:hAnsi="Calibri" w:cs="Calibri"/>
              </w:rPr>
              <w:t xml:space="preserve">:  </w:t>
            </w:r>
            <w:r w:rsidR="007C7578">
              <w:rPr>
                <w:rFonts w:ascii="Calibri" w:hAnsi="Calibri" w:cs="Calibri"/>
              </w:rPr>
              <w:t xml:space="preserve">   </w:t>
            </w:r>
            <w:r>
              <w:rPr>
                <w:rFonts w:ascii="Calibri" w:hAnsi="Calibri" w:cs="Calibri"/>
              </w:rPr>
              <w:t>Aundrea Snitker</w:t>
            </w:r>
            <w:r w:rsidR="004008EF">
              <w:rPr>
                <w:rFonts w:ascii="Calibri" w:hAnsi="Calibri" w:cs="Calibri"/>
              </w:rPr>
              <w:t xml:space="preserve">, </w:t>
            </w:r>
            <w:r w:rsidR="004008EF" w:rsidRPr="004008EF">
              <w:rPr>
                <w:rFonts w:ascii="Calibri" w:hAnsi="Calibri" w:cs="Calibri"/>
              </w:rPr>
              <w:t>Makayla Blackburn</w:t>
            </w:r>
          </w:p>
          <w:p w14:paraId="659B5B61" w14:textId="39D3BF90" w:rsidR="002147A3" w:rsidRPr="00A464C9" w:rsidRDefault="002147A3" w:rsidP="007C7578">
            <w:pPr>
              <w:pStyle w:val="ListParagraph"/>
              <w:ind w:left="1152" w:right="72" w:hanging="994"/>
              <w:rPr>
                <w:rFonts w:ascii="Calibri" w:hAnsi="Calibri" w:cs="Calibri"/>
              </w:rPr>
            </w:pPr>
            <w:r w:rsidRPr="00FC3E23">
              <w:rPr>
                <w:rFonts w:ascii="Calibri" w:hAnsi="Calibri" w:cs="Calibri"/>
                <w:b/>
              </w:rPr>
              <w:t>Absent</w:t>
            </w:r>
            <w:r w:rsidRPr="00FC3E23">
              <w:rPr>
                <w:rFonts w:ascii="Calibri" w:hAnsi="Calibri" w:cs="Calibri"/>
              </w:rPr>
              <w:t xml:space="preserve">:  </w:t>
            </w:r>
            <w:r w:rsidR="007C7578">
              <w:rPr>
                <w:rFonts w:ascii="Calibri" w:hAnsi="Calibri" w:cs="Calibri"/>
              </w:rPr>
              <w:t xml:space="preserve">  </w:t>
            </w:r>
            <w:r w:rsidR="00C331B8" w:rsidRPr="00FC3E23">
              <w:rPr>
                <w:rFonts w:ascii="Calibri" w:hAnsi="Calibri" w:cs="Calibri"/>
              </w:rPr>
              <w:t>Jennifer Anderson,</w:t>
            </w:r>
            <w:r w:rsidR="00E32F2F">
              <w:rPr>
                <w:rFonts w:ascii="Calibri" w:hAnsi="Calibri" w:cs="Calibri"/>
              </w:rPr>
              <w:t xml:space="preserve"> </w:t>
            </w:r>
            <w:r w:rsidRPr="00FC3E23">
              <w:rPr>
                <w:rFonts w:ascii="Calibri" w:hAnsi="Calibri" w:cs="Calibri"/>
              </w:rPr>
              <w:t xml:space="preserve">Jason Kovac, </w:t>
            </w:r>
            <w:r w:rsidR="00E32F2F" w:rsidRPr="00FC3E23">
              <w:rPr>
                <w:rFonts w:ascii="Calibri" w:hAnsi="Calibri" w:cs="Calibri"/>
              </w:rPr>
              <w:t>Melinda Nickas, Chris Sweet</w:t>
            </w:r>
            <w:r w:rsidR="00E32F2F">
              <w:rPr>
                <w:rFonts w:ascii="Calibri" w:hAnsi="Calibri" w:cs="Calibri"/>
              </w:rPr>
              <w:t>,</w:t>
            </w:r>
            <w:r w:rsidR="00E32F2F" w:rsidRPr="00FC3E23">
              <w:rPr>
                <w:rFonts w:ascii="Calibri" w:hAnsi="Calibri" w:cs="Calibri"/>
              </w:rPr>
              <w:t xml:space="preserve"> </w:t>
            </w:r>
            <w:r w:rsidRPr="00FC3E23">
              <w:rPr>
                <w:rFonts w:ascii="Calibri" w:hAnsi="Calibri" w:cs="Calibri"/>
              </w:rPr>
              <w:t>ASG Representative</w:t>
            </w:r>
            <w:r w:rsidR="00E32F2F" w:rsidRPr="00FC3E23">
              <w:rPr>
                <w:rFonts w:ascii="Calibri" w:hAnsi="Calibri" w:cs="Calibri"/>
              </w:rPr>
              <w:t xml:space="preserve"> </w:t>
            </w:r>
          </w:p>
        </w:tc>
      </w:tr>
      <w:tr w:rsidR="002147A3" w14:paraId="296DD9B6" w14:textId="77777777" w:rsidTr="007A0877">
        <w:trPr>
          <w:trHeight w:val="89"/>
        </w:trPr>
        <w:tc>
          <w:tcPr>
            <w:tcW w:w="14309" w:type="dxa"/>
            <w:gridSpan w:val="4"/>
            <w:vAlign w:val="center"/>
          </w:tcPr>
          <w:p w14:paraId="44AFDAE8" w14:textId="77777777" w:rsidR="002147A3" w:rsidRPr="00C26232" w:rsidRDefault="002147A3" w:rsidP="002147A3">
            <w:pPr>
              <w:pStyle w:val="ListParagraph"/>
              <w:ind w:left="1060" w:right="72" w:hanging="897"/>
              <w:rPr>
                <w:b/>
                <w:sz w:val="10"/>
                <w:szCs w:val="10"/>
              </w:rPr>
            </w:pPr>
          </w:p>
        </w:tc>
      </w:tr>
      <w:tr w:rsidR="002147A3" w:rsidRPr="00A10502" w14:paraId="00B9EA43" w14:textId="77777777" w:rsidTr="004026C4">
        <w:trPr>
          <w:trHeight w:val="404"/>
        </w:trPr>
        <w:tc>
          <w:tcPr>
            <w:tcW w:w="3690" w:type="dxa"/>
            <w:shd w:val="clear" w:color="auto" w:fill="C41F32"/>
          </w:tcPr>
          <w:p w14:paraId="45B32FEA" w14:textId="395A389F" w:rsidR="002147A3" w:rsidRPr="00A10502" w:rsidRDefault="002147A3" w:rsidP="002147A3">
            <w:pPr>
              <w:jc w:val="center"/>
              <w:rPr>
                <w:b/>
                <w:color w:val="FFFFFF" w:themeColor="background1"/>
                <w:sz w:val="28"/>
                <w:szCs w:val="28"/>
              </w:rPr>
            </w:pPr>
            <w:r>
              <w:rPr>
                <w:b/>
                <w:color w:val="FFFFFF" w:themeColor="background1"/>
                <w:sz w:val="28"/>
                <w:szCs w:val="28"/>
              </w:rPr>
              <w:t>Upcoming Meeting Dates</w:t>
            </w:r>
          </w:p>
        </w:tc>
        <w:tc>
          <w:tcPr>
            <w:tcW w:w="1728" w:type="dxa"/>
            <w:shd w:val="clear" w:color="auto" w:fill="C41F32"/>
          </w:tcPr>
          <w:p w14:paraId="0641FE60" w14:textId="77777777" w:rsidR="002147A3" w:rsidRPr="00A10502" w:rsidRDefault="002147A3" w:rsidP="002147A3">
            <w:pPr>
              <w:jc w:val="center"/>
              <w:rPr>
                <w:b/>
                <w:color w:val="FFFFFF" w:themeColor="background1"/>
                <w:sz w:val="28"/>
                <w:szCs w:val="28"/>
              </w:rPr>
            </w:pPr>
            <w:r w:rsidRPr="00A10502">
              <w:rPr>
                <w:b/>
                <w:color w:val="FFFFFF" w:themeColor="background1"/>
                <w:sz w:val="28"/>
                <w:szCs w:val="28"/>
              </w:rPr>
              <w:t>Start Time</w:t>
            </w:r>
          </w:p>
        </w:tc>
        <w:tc>
          <w:tcPr>
            <w:tcW w:w="1676" w:type="dxa"/>
            <w:shd w:val="clear" w:color="auto" w:fill="C41F32"/>
          </w:tcPr>
          <w:p w14:paraId="2CC85E9A" w14:textId="77777777" w:rsidR="002147A3" w:rsidRPr="00A10502" w:rsidRDefault="002147A3" w:rsidP="002147A3">
            <w:pPr>
              <w:jc w:val="center"/>
              <w:rPr>
                <w:b/>
                <w:color w:val="FFFFFF" w:themeColor="background1"/>
                <w:sz w:val="28"/>
                <w:szCs w:val="28"/>
              </w:rPr>
            </w:pPr>
            <w:r w:rsidRPr="00A10502">
              <w:rPr>
                <w:b/>
                <w:color w:val="FFFFFF" w:themeColor="background1"/>
                <w:sz w:val="28"/>
                <w:szCs w:val="28"/>
              </w:rPr>
              <w:t>End time</w:t>
            </w:r>
          </w:p>
        </w:tc>
        <w:tc>
          <w:tcPr>
            <w:tcW w:w="7215" w:type="dxa"/>
            <w:shd w:val="clear" w:color="auto" w:fill="C41F32"/>
            <w:vAlign w:val="center"/>
          </w:tcPr>
          <w:p w14:paraId="1DE1F67D" w14:textId="4F938FFC" w:rsidR="002147A3" w:rsidRPr="00A10502" w:rsidRDefault="002147A3" w:rsidP="002147A3">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2147A3" w:rsidRPr="00BD5CAB" w14:paraId="0257E78A" w14:textId="77777777" w:rsidTr="004026C4">
        <w:trPr>
          <w:trHeight w:val="170"/>
        </w:trPr>
        <w:tc>
          <w:tcPr>
            <w:tcW w:w="3690" w:type="dxa"/>
            <w:vAlign w:val="center"/>
          </w:tcPr>
          <w:p w14:paraId="136DEE62" w14:textId="6F78BE85" w:rsidR="002147A3" w:rsidRDefault="00CC1E3E" w:rsidP="002147A3">
            <w:pPr>
              <w:tabs>
                <w:tab w:val="center" w:pos="2259"/>
                <w:tab w:val="left" w:pos="3555"/>
              </w:tabs>
              <w:jc w:val="center"/>
            </w:pPr>
            <w:bookmarkStart w:id="4" w:name="_Hlk146720372"/>
            <w:r>
              <w:t xml:space="preserve">February </w:t>
            </w:r>
            <w:r w:rsidR="002147A3">
              <w:t>23</w:t>
            </w:r>
          </w:p>
          <w:p w14:paraId="7B5ECEA9" w14:textId="77777777" w:rsidR="002147A3" w:rsidRDefault="002147A3" w:rsidP="002147A3">
            <w:pPr>
              <w:tabs>
                <w:tab w:val="center" w:pos="2259"/>
                <w:tab w:val="left" w:pos="3555"/>
              </w:tabs>
              <w:jc w:val="center"/>
            </w:pPr>
            <w:r>
              <w:t>March 8</w:t>
            </w:r>
          </w:p>
          <w:p w14:paraId="7F2B17E9" w14:textId="77777777" w:rsidR="002147A3" w:rsidRDefault="002147A3" w:rsidP="002147A3">
            <w:pPr>
              <w:tabs>
                <w:tab w:val="center" w:pos="2259"/>
                <w:tab w:val="left" w:pos="3555"/>
              </w:tabs>
              <w:jc w:val="center"/>
            </w:pPr>
            <w:r>
              <w:t>April 12 &amp; 26</w:t>
            </w:r>
          </w:p>
          <w:p w14:paraId="334142DA" w14:textId="77777777" w:rsidR="002147A3" w:rsidRDefault="002147A3" w:rsidP="002147A3">
            <w:pPr>
              <w:tabs>
                <w:tab w:val="center" w:pos="2259"/>
                <w:tab w:val="left" w:pos="3555"/>
              </w:tabs>
              <w:jc w:val="center"/>
            </w:pPr>
            <w:r>
              <w:t>May 10 &amp; 24</w:t>
            </w:r>
          </w:p>
          <w:p w14:paraId="775CBF70" w14:textId="23680070" w:rsidR="002147A3" w:rsidRPr="004B4523" w:rsidRDefault="002147A3" w:rsidP="002147A3">
            <w:pPr>
              <w:tabs>
                <w:tab w:val="center" w:pos="2259"/>
                <w:tab w:val="left" w:pos="3555"/>
              </w:tabs>
              <w:jc w:val="center"/>
            </w:pPr>
            <w:r>
              <w:t>June 7 TBD</w:t>
            </w:r>
          </w:p>
        </w:tc>
        <w:tc>
          <w:tcPr>
            <w:tcW w:w="1728" w:type="dxa"/>
            <w:vAlign w:val="center"/>
          </w:tcPr>
          <w:p w14:paraId="3C29273F" w14:textId="37800B09" w:rsidR="002147A3" w:rsidRPr="001C14ED" w:rsidRDefault="002147A3" w:rsidP="002147A3">
            <w:pPr>
              <w:jc w:val="center"/>
            </w:pPr>
            <w:r>
              <w:t>8:00 a.m.</w:t>
            </w:r>
          </w:p>
        </w:tc>
        <w:tc>
          <w:tcPr>
            <w:tcW w:w="1676" w:type="dxa"/>
            <w:vAlign w:val="center"/>
          </w:tcPr>
          <w:p w14:paraId="11D36F23" w14:textId="4F516827" w:rsidR="002147A3" w:rsidRPr="001C14ED" w:rsidRDefault="002147A3" w:rsidP="002147A3">
            <w:pPr>
              <w:jc w:val="center"/>
            </w:pPr>
            <w:r>
              <w:t>9:30 a.m.</w:t>
            </w:r>
          </w:p>
        </w:tc>
        <w:tc>
          <w:tcPr>
            <w:tcW w:w="7215" w:type="dxa"/>
            <w:vAlign w:val="center"/>
          </w:tcPr>
          <w:p w14:paraId="775B3D9F" w14:textId="45BA65AF" w:rsidR="002147A3" w:rsidRPr="001C14ED" w:rsidRDefault="007969CF" w:rsidP="002147A3">
            <w:pPr>
              <w:jc w:val="center"/>
            </w:pPr>
            <w:hyperlink r:id="rId10" w:history="1">
              <w:r w:rsidR="002147A3" w:rsidRPr="00761577">
                <w:rPr>
                  <w:rStyle w:val="Hyperlink"/>
                </w:rPr>
                <w:t>https://clackamas.zoom.us/j/4107104682</w:t>
              </w:r>
            </w:hyperlink>
          </w:p>
        </w:tc>
      </w:tr>
      <w:bookmarkEnd w:id="4"/>
    </w:tbl>
    <w:p w14:paraId="1E2C74EF" w14:textId="534C5DE9" w:rsidR="000B1DC6" w:rsidRPr="00F83D82" w:rsidRDefault="000B1DC6" w:rsidP="00F83D82">
      <w:pPr>
        <w:rPr>
          <w:sz w:val="2"/>
          <w:szCs w:val="2"/>
        </w:rPr>
      </w:pPr>
    </w:p>
    <w:sectPr w:rsidR="000B1DC6" w:rsidRPr="00F83D82" w:rsidSect="00152A70">
      <w:footerReference w:type="default" r:id="rId11"/>
      <w:type w:val="continuous"/>
      <w:pgSz w:w="15840" w:h="12240" w:orient="landscape"/>
      <w:pgMar w:top="1440" w:right="720" w:bottom="2074" w:left="720" w:header="720" w:footer="6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14554074"/>
      <w:docPartObj>
        <w:docPartGallery w:val="Page Numbers (Bottom of Page)"/>
        <w:docPartUnique/>
      </w:docPartObj>
    </w:sdtPr>
    <w:sdtEndPr>
      <w:rPr>
        <w:rFonts w:asciiTheme="minorHAnsi" w:hAnsiTheme="minorHAnsi" w:cstheme="minorHAnsi"/>
        <w:b/>
        <w:bCs/>
      </w:rPr>
    </w:sdtEndPr>
    <w:sdtContent>
      <w:p w14:paraId="60190624" w14:textId="220C37C9" w:rsidR="009D2D38" w:rsidRPr="00220640" w:rsidRDefault="009D2D38" w:rsidP="006264D3">
        <w:pPr>
          <w:pStyle w:val="Footer"/>
          <w:ind w:firstLine="90"/>
          <w:rPr>
            <w:rFonts w:cstheme="minorHAnsi"/>
            <w:sz w:val="20"/>
            <w:szCs w:val="20"/>
          </w:rPr>
        </w:pPr>
        <w:r w:rsidRPr="00220640">
          <w:rPr>
            <w:rFonts w:cstheme="minorHAnsi"/>
            <w:sz w:val="20"/>
            <w:szCs w:val="20"/>
          </w:rPr>
          <w:t>ISP Committee Minutes</w:t>
        </w:r>
      </w:p>
      <w:p w14:paraId="0A6813D2" w14:textId="3E03FFA9" w:rsidR="009D2D38" w:rsidRPr="00220640" w:rsidRDefault="00570538" w:rsidP="006264D3">
        <w:pPr>
          <w:pStyle w:val="Footer"/>
          <w:ind w:firstLine="90"/>
          <w:rPr>
            <w:rFonts w:cstheme="minorHAnsi"/>
            <w:sz w:val="20"/>
            <w:szCs w:val="20"/>
          </w:rPr>
        </w:pPr>
        <w:r>
          <w:rPr>
            <w:rFonts w:cstheme="minorHAnsi"/>
            <w:sz w:val="20"/>
            <w:szCs w:val="20"/>
          </w:rPr>
          <w:t>February 9</w:t>
        </w:r>
        <w:r w:rsidR="009D2D38">
          <w:rPr>
            <w:rFonts w:cstheme="minorHAnsi"/>
            <w:sz w:val="20"/>
            <w:szCs w:val="20"/>
          </w:rPr>
          <w:t>, 202</w:t>
        </w:r>
        <w:r w:rsidR="00162C05">
          <w:rPr>
            <w:rFonts w:cstheme="minorHAnsi"/>
            <w:sz w:val="20"/>
            <w:szCs w:val="20"/>
          </w:rPr>
          <w:t>4</w:t>
        </w:r>
      </w:p>
      <w:p w14:paraId="6CD47E71" w14:textId="7684DF9A" w:rsidR="009D2D38" w:rsidRPr="00ED03F4" w:rsidRDefault="009D2D38" w:rsidP="00FC3E23">
        <w:pPr>
          <w:pStyle w:val="Footer"/>
          <w:tabs>
            <w:tab w:val="clear" w:pos="4680"/>
            <w:tab w:val="clear" w:pos="9360"/>
            <w:tab w:val="left" w:pos="5167"/>
          </w:tabs>
          <w:ind w:firstLine="90"/>
          <w:rPr>
            <w:rFonts w:cstheme="minorHAnsi"/>
            <w:sz w:val="20"/>
            <w:szCs w:val="20"/>
          </w:rPr>
        </w:pPr>
        <w:r w:rsidRPr="00220640">
          <w:rPr>
            <w:rFonts w:cstheme="minorHAnsi"/>
            <w:sz w:val="20"/>
            <w:szCs w:val="20"/>
          </w:rPr>
          <w:t xml:space="preserve">Page </w:t>
        </w:r>
        <w:r w:rsidRPr="00106188">
          <w:rPr>
            <w:rFonts w:cstheme="minorHAnsi"/>
            <w:bCs/>
            <w:sz w:val="20"/>
            <w:szCs w:val="20"/>
          </w:rPr>
          <w:fldChar w:fldCharType="begin"/>
        </w:r>
        <w:r w:rsidRPr="00106188">
          <w:rPr>
            <w:rFonts w:cstheme="minorHAnsi"/>
            <w:bCs/>
            <w:sz w:val="20"/>
            <w:szCs w:val="20"/>
          </w:rPr>
          <w:instrText xml:space="preserve"> PAGE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Pr="00220640">
          <w:rPr>
            <w:rFonts w:cstheme="minorHAnsi"/>
            <w:sz w:val="20"/>
            <w:szCs w:val="20"/>
          </w:rPr>
          <w:t xml:space="preserve"> of </w:t>
        </w:r>
        <w:r w:rsidRPr="00106188">
          <w:rPr>
            <w:rFonts w:cstheme="minorHAnsi"/>
            <w:bCs/>
            <w:sz w:val="20"/>
            <w:szCs w:val="20"/>
          </w:rPr>
          <w:fldChar w:fldCharType="begin"/>
        </w:r>
        <w:r w:rsidRPr="00106188">
          <w:rPr>
            <w:rFonts w:cstheme="minorHAnsi"/>
            <w:bCs/>
            <w:sz w:val="20"/>
            <w:szCs w:val="20"/>
          </w:rPr>
          <w:instrText xml:space="preserve"> NUMPAGES  </w:instrText>
        </w:r>
        <w:r w:rsidRPr="00106188">
          <w:rPr>
            <w:rFonts w:cstheme="minorHAnsi"/>
            <w:bCs/>
            <w:sz w:val="20"/>
            <w:szCs w:val="20"/>
          </w:rPr>
          <w:fldChar w:fldCharType="separate"/>
        </w:r>
        <w:r w:rsidRPr="00106188">
          <w:rPr>
            <w:rFonts w:cstheme="minorHAnsi"/>
            <w:bCs/>
            <w:noProof/>
            <w:sz w:val="20"/>
            <w:szCs w:val="20"/>
          </w:rPr>
          <w:t>4</w:t>
        </w:r>
        <w:r w:rsidRPr="00106188">
          <w:rPr>
            <w:rFonts w:cstheme="minorHAnsi"/>
            <w:bCs/>
            <w:sz w:val="20"/>
            <w:szCs w:val="20"/>
          </w:rPr>
          <w:fldChar w:fldCharType="end"/>
        </w:r>
        <w:r w:rsidR="00FC3E23">
          <w:rPr>
            <w:rFonts w:cstheme="minorHAnsi"/>
            <w:bCs/>
            <w:sz w:val="20"/>
            <w:szCs w:val="20"/>
          </w:rPr>
          <w:tab/>
        </w:r>
      </w:p>
    </w:sdtContent>
  </w:sdt>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2AE7"/>
    <w:multiLevelType w:val="hybridMultilevel"/>
    <w:tmpl w:val="2B40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F66EC"/>
    <w:multiLevelType w:val="hybridMultilevel"/>
    <w:tmpl w:val="6AFE2CD6"/>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1"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7"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6"/>
  </w:num>
  <w:num w:numId="4">
    <w:abstractNumId w:val="11"/>
  </w:num>
  <w:num w:numId="5">
    <w:abstractNumId w:val="9"/>
  </w:num>
  <w:num w:numId="6">
    <w:abstractNumId w:val="15"/>
  </w:num>
  <w:num w:numId="7">
    <w:abstractNumId w:val="10"/>
  </w:num>
  <w:num w:numId="8">
    <w:abstractNumId w:val="13"/>
  </w:num>
  <w:num w:numId="9">
    <w:abstractNumId w:val="14"/>
  </w:num>
  <w:num w:numId="10">
    <w:abstractNumId w:val="16"/>
  </w:num>
  <w:num w:numId="11">
    <w:abstractNumId w:val="5"/>
  </w:num>
  <w:num w:numId="12">
    <w:abstractNumId w:val="12"/>
  </w:num>
  <w:num w:numId="13">
    <w:abstractNumId w:val="4"/>
  </w:num>
  <w:num w:numId="14">
    <w:abstractNumId w:val="18"/>
  </w:num>
  <w:num w:numId="15">
    <w:abstractNumId w:val="3"/>
  </w:num>
  <w:num w:numId="16">
    <w:abstractNumId w:val="2"/>
  </w:num>
  <w:num w:numId="17">
    <w:abstractNumId w:val="1"/>
  </w:num>
  <w:num w:numId="18">
    <w:abstractNumId w:val="0"/>
  </w:num>
  <w:num w:numId="1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12A3"/>
    <w:rsid w:val="000112B4"/>
    <w:rsid w:val="00012D2A"/>
    <w:rsid w:val="0001376C"/>
    <w:rsid w:val="00013A12"/>
    <w:rsid w:val="00015667"/>
    <w:rsid w:val="00015B21"/>
    <w:rsid w:val="000167AB"/>
    <w:rsid w:val="00017AC7"/>
    <w:rsid w:val="0002366E"/>
    <w:rsid w:val="000237CA"/>
    <w:rsid w:val="00023F69"/>
    <w:rsid w:val="000249B8"/>
    <w:rsid w:val="000260FC"/>
    <w:rsid w:val="0002612D"/>
    <w:rsid w:val="000265DA"/>
    <w:rsid w:val="0002673A"/>
    <w:rsid w:val="00027F66"/>
    <w:rsid w:val="000302F3"/>
    <w:rsid w:val="00031E42"/>
    <w:rsid w:val="00032445"/>
    <w:rsid w:val="00033343"/>
    <w:rsid w:val="00034AED"/>
    <w:rsid w:val="00034C51"/>
    <w:rsid w:val="00040355"/>
    <w:rsid w:val="00040404"/>
    <w:rsid w:val="000435D0"/>
    <w:rsid w:val="000471B7"/>
    <w:rsid w:val="00047268"/>
    <w:rsid w:val="00047C70"/>
    <w:rsid w:val="00050138"/>
    <w:rsid w:val="00051757"/>
    <w:rsid w:val="00051B0D"/>
    <w:rsid w:val="00051E5C"/>
    <w:rsid w:val="000524F4"/>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D04"/>
    <w:rsid w:val="0007273A"/>
    <w:rsid w:val="0007288F"/>
    <w:rsid w:val="000728B8"/>
    <w:rsid w:val="00072C0F"/>
    <w:rsid w:val="000731DA"/>
    <w:rsid w:val="000752E1"/>
    <w:rsid w:val="000766EB"/>
    <w:rsid w:val="00076B0A"/>
    <w:rsid w:val="00076E24"/>
    <w:rsid w:val="000772F5"/>
    <w:rsid w:val="00077531"/>
    <w:rsid w:val="000778C0"/>
    <w:rsid w:val="0008139B"/>
    <w:rsid w:val="00082314"/>
    <w:rsid w:val="00082BEF"/>
    <w:rsid w:val="0008310C"/>
    <w:rsid w:val="00083445"/>
    <w:rsid w:val="0008377A"/>
    <w:rsid w:val="000839F2"/>
    <w:rsid w:val="00083D6F"/>
    <w:rsid w:val="00085A77"/>
    <w:rsid w:val="0008665B"/>
    <w:rsid w:val="00086AAE"/>
    <w:rsid w:val="00086BAD"/>
    <w:rsid w:val="00087841"/>
    <w:rsid w:val="00091022"/>
    <w:rsid w:val="0009282B"/>
    <w:rsid w:val="00093768"/>
    <w:rsid w:val="00093AF2"/>
    <w:rsid w:val="00094648"/>
    <w:rsid w:val="00094F04"/>
    <w:rsid w:val="000964DF"/>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215C"/>
    <w:rsid w:val="000C26DF"/>
    <w:rsid w:val="000C3DF9"/>
    <w:rsid w:val="000C41F0"/>
    <w:rsid w:val="000C4E25"/>
    <w:rsid w:val="000C4F95"/>
    <w:rsid w:val="000C6147"/>
    <w:rsid w:val="000C7B39"/>
    <w:rsid w:val="000D18D8"/>
    <w:rsid w:val="000D1F27"/>
    <w:rsid w:val="000D26D7"/>
    <w:rsid w:val="000D3648"/>
    <w:rsid w:val="000D6984"/>
    <w:rsid w:val="000D7015"/>
    <w:rsid w:val="000D7B7D"/>
    <w:rsid w:val="000E05FD"/>
    <w:rsid w:val="000E07D5"/>
    <w:rsid w:val="000E0C09"/>
    <w:rsid w:val="000E0E6F"/>
    <w:rsid w:val="000E189E"/>
    <w:rsid w:val="000E1EE0"/>
    <w:rsid w:val="000E4286"/>
    <w:rsid w:val="000E4530"/>
    <w:rsid w:val="000E5956"/>
    <w:rsid w:val="000E7D87"/>
    <w:rsid w:val="000E7F38"/>
    <w:rsid w:val="000F05C7"/>
    <w:rsid w:val="000F1321"/>
    <w:rsid w:val="000F22A9"/>
    <w:rsid w:val="000F2657"/>
    <w:rsid w:val="000F2A28"/>
    <w:rsid w:val="000F3D3B"/>
    <w:rsid w:val="000F4F25"/>
    <w:rsid w:val="000F5500"/>
    <w:rsid w:val="000F6813"/>
    <w:rsid w:val="000F7292"/>
    <w:rsid w:val="000F7635"/>
    <w:rsid w:val="00100249"/>
    <w:rsid w:val="001009B9"/>
    <w:rsid w:val="00102AFF"/>
    <w:rsid w:val="00103295"/>
    <w:rsid w:val="00104BFD"/>
    <w:rsid w:val="00105741"/>
    <w:rsid w:val="00106188"/>
    <w:rsid w:val="001064A9"/>
    <w:rsid w:val="00106A54"/>
    <w:rsid w:val="00110237"/>
    <w:rsid w:val="00110F3C"/>
    <w:rsid w:val="00111C46"/>
    <w:rsid w:val="0011246C"/>
    <w:rsid w:val="00112C3D"/>
    <w:rsid w:val="0011519A"/>
    <w:rsid w:val="00115D1B"/>
    <w:rsid w:val="00115D40"/>
    <w:rsid w:val="001160B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4632"/>
    <w:rsid w:val="0013476F"/>
    <w:rsid w:val="00136BE7"/>
    <w:rsid w:val="00137A97"/>
    <w:rsid w:val="0014048C"/>
    <w:rsid w:val="0014305F"/>
    <w:rsid w:val="0014322A"/>
    <w:rsid w:val="0014366F"/>
    <w:rsid w:val="0014408E"/>
    <w:rsid w:val="0014508C"/>
    <w:rsid w:val="0014515F"/>
    <w:rsid w:val="00147A8A"/>
    <w:rsid w:val="0015232D"/>
    <w:rsid w:val="0015277C"/>
    <w:rsid w:val="00152A70"/>
    <w:rsid w:val="001555C8"/>
    <w:rsid w:val="001562AA"/>
    <w:rsid w:val="00156EF2"/>
    <w:rsid w:val="0015744F"/>
    <w:rsid w:val="00162C05"/>
    <w:rsid w:val="00162F13"/>
    <w:rsid w:val="001634F3"/>
    <w:rsid w:val="00163B25"/>
    <w:rsid w:val="00164C80"/>
    <w:rsid w:val="001668B0"/>
    <w:rsid w:val="00166957"/>
    <w:rsid w:val="00166E18"/>
    <w:rsid w:val="00167BC9"/>
    <w:rsid w:val="0017093F"/>
    <w:rsid w:val="00170B39"/>
    <w:rsid w:val="001720CA"/>
    <w:rsid w:val="00173CC3"/>
    <w:rsid w:val="00174D45"/>
    <w:rsid w:val="00176258"/>
    <w:rsid w:val="001776B6"/>
    <w:rsid w:val="0018003C"/>
    <w:rsid w:val="001821A0"/>
    <w:rsid w:val="00184898"/>
    <w:rsid w:val="001854D1"/>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E8A"/>
    <w:rsid w:val="001A7CC4"/>
    <w:rsid w:val="001B0042"/>
    <w:rsid w:val="001B008A"/>
    <w:rsid w:val="001B1836"/>
    <w:rsid w:val="001B2559"/>
    <w:rsid w:val="001B395F"/>
    <w:rsid w:val="001B3E1F"/>
    <w:rsid w:val="001B51C8"/>
    <w:rsid w:val="001B5EDC"/>
    <w:rsid w:val="001B68F7"/>
    <w:rsid w:val="001B707D"/>
    <w:rsid w:val="001B76E4"/>
    <w:rsid w:val="001C0B61"/>
    <w:rsid w:val="001C14ED"/>
    <w:rsid w:val="001C2452"/>
    <w:rsid w:val="001C3476"/>
    <w:rsid w:val="001C4B66"/>
    <w:rsid w:val="001C4B95"/>
    <w:rsid w:val="001C519E"/>
    <w:rsid w:val="001C5227"/>
    <w:rsid w:val="001C5426"/>
    <w:rsid w:val="001D0310"/>
    <w:rsid w:val="001D08A7"/>
    <w:rsid w:val="001D0B30"/>
    <w:rsid w:val="001D1F2B"/>
    <w:rsid w:val="001D2126"/>
    <w:rsid w:val="001D335F"/>
    <w:rsid w:val="001D3A8E"/>
    <w:rsid w:val="001D5870"/>
    <w:rsid w:val="001D717A"/>
    <w:rsid w:val="001E18C2"/>
    <w:rsid w:val="001E2381"/>
    <w:rsid w:val="001E34D9"/>
    <w:rsid w:val="001E3679"/>
    <w:rsid w:val="001E5FAC"/>
    <w:rsid w:val="001E602F"/>
    <w:rsid w:val="001E617C"/>
    <w:rsid w:val="001E6951"/>
    <w:rsid w:val="001F0C26"/>
    <w:rsid w:val="001F106A"/>
    <w:rsid w:val="001F1072"/>
    <w:rsid w:val="001F3899"/>
    <w:rsid w:val="001F3FF2"/>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9D9"/>
    <w:rsid w:val="00223042"/>
    <w:rsid w:val="00223443"/>
    <w:rsid w:val="00223E92"/>
    <w:rsid w:val="002265C0"/>
    <w:rsid w:val="002273AD"/>
    <w:rsid w:val="002278E8"/>
    <w:rsid w:val="00231656"/>
    <w:rsid w:val="0023287E"/>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2F7"/>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5C09"/>
    <w:rsid w:val="00266504"/>
    <w:rsid w:val="00266800"/>
    <w:rsid w:val="0026791F"/>
    <w:rsid w:val="00267CC2"/>
    <w:rsid w:val="00270B5F"/>
    <w:rsid w:val="002716C0"/>
    <w:rsid w:val="002731ED"/>
    <w:rsid w:val="00275824"/>
    <w:rsid w:val="00275A14"/>
    <w:rsid w:val="00276E13"/>
    <w:rsid w:val="00276F1C"/>
    <w:rsid w:val="00280EFC"/>
    <w:rsid w:val="00281A8C"/>
    <w:rsid w:val="00281A9D"/>
    <w:rsid w:val="0029095D"/>
    <w:rsid w:val="00290F9B"/>
    <w:rsid w:val="00292666"/>
    <w:rsid w:val="0029385F"/>
    <w:rsid w:val="00296064"/>
    <w:rsid w:val="002977F0"/>
    <w:rsid w:val="002978C8"/>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7150"/>
    <w:rsid w:val="002D03F9"/>
    <w:rsid w:val="002D1B98"/>
    <w:rsid w:val="002D1D91"/>
    <w:rsid w:val="002D2D49"/>
    <w:rsid w:val="002D4456"/>
    <w:rsid w:val="002D52CD"/>
    <w:rsid w:val="002D53A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948"/>
    <w:rsid w:val="00307337"/>
    <w:rsid w:val="0030781D"/>
    <w:rsid w:val="00310D6A"/>
    <w:rsid w:val="00312C40"/>
    <w:rsid w:val="003132D7"/>
    <w:rsid w:val="00313F48"/>
    <w:rsid w:val="003148D8"/>
    <w:rsid w:val="00314AC5"/>
    <w:rsid w:val="00316D63"/>
    <w:rsid w:val="003202E1"/>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601F6"/>
    <w:rsid w:val="003606F7"/>
    <w:rsid w:val="00361762"/>
    <w:rsid w:val="00361915"/>
    <w:rsid w:val="00362697"/>
    <w:rsid w:val="003628F6"/>
    <w:rsid w:val="003635C9"/>
    <w:rsid w:val="00363677"/>
    <w:rsid w:val="00363AAB"/>
    <w:rsid w:val="0036565C"/>
    <w:rsid w:val="00366554"/>
    <w:rsid w:val="003676A3"/>
    <w:rsid w:val="003704F5"/>
    <w:rsid w:val="00370DBF"/>
    <w:rsid w:val="00371755"/>
    <w:rsid w:val="003718B4"/>
    <w:rsid w:val="00372DC5"/>
    <w:rsid w:val="00372E62"/>
    <w:rsid w:val="00375D53"/>
    <w:rsid w:val="0037628F"/>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7FF"/>
    <w:rsid w:val="00393AA9"/>
    <w:rsid w:val="00394EE8"/>
    <w:rsid w:val="00395AEC"/>
    <w:rsid w:val="00396352"/>
    <w:rsid w:val="003975B6"/>
    <w:rsid w:val="00397760"/>
    <w:rsid w:val="00397B2F"/>
    <w:rsid w:val="003A07AF"/>
    <w:rsid w:val="003A0D7B"/>
    <w:rsid w:val="003A314A"/>
    <w:rsid w:val="003A397D"/>
    <w:rsid w:val="003A4FE3"/>
    <w:rsid w:val="003A612A"/>
    <w:rsid w:val="003A7DBF"/>
    <w:rsid w:val="003B1E7B"/>
    <w:rsid w:val="003B2E4A"/>
    <w:rsid w:val="003B3644"/>
    <w:rsid w:val="003B45C7"/>
    <w:rsid w:val="003B4648"/>
    <w:rsid w:val="003B4961"/>
    <w:rsid w:val="003B4CEF"/>
    <w:rsid w:val="003B4F23"/>
    <w:rsid w:val="003B57E4"/>
    <w:rsid w:val="003B640C"/>
    <w:rsid w:val="003B705C"/>
    <w:rsid w:val="003C0246"/>
    <w:rsid w:val="003C254A"/>
    <w:rsid w:val="003C4777"/>
    <w:rsid w:val="003C4B25"/>
    <w:rsid w:val="003C55EF"/>
    <w:rsid w:val="003C59DE"/>
    <w:rsid w:val="003C5BEE"/>
    <w:rsid w:val="003C6C04"/>
    <w:rsid w:val="003D086C"/>
    <w:rsid w:val="003D0F7B"/>
    <w:rsid w:val="003D22DF"/>
    <w:rsid w:val="003D236B"/>
    <w:rsid w:val="003D3F51"/>
    <w:rsid w:val="003D5CEA"/>
    <w:rsid w:val="003D5E03"/>
    <w:rsid w:val="003D614B"/>
    <w:rsid w:val="003D6158"/>
    <w:rsid w:val="003D6FDA"/>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896"/>
    <w:rsid w:val="004008EF"/>
    <w:rsid w:val="00401A28"/>
    <w:rsid w:val="00401C3C"/>
    <w:rsid w:val="00401E0C"/>
    <w:rsid w:val="004026C4"/>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1198"/>
    <w:rsid w:val="00421C22"/>
    <w:rsid w:val="00423750"/>
    <w:rsid w:val="00425B54"/>
    <w:rsid w:val="00425CA0"/>
    <w:rsid w:val="00425CD1"/>
    <w:rsid w:val="00425F6D"/>
    <w:rsid w:val="004260F3"/>
    <w:rsid w:val="00433640"/>
    <w:rsid w:val="004345D5"/>
    <w:rsid w:val="00434C3F"/>
    <w:rsid w:val="00435DE8"/>
    <w:rsid w:val="00436C0E"/>
    <w:rsid w:val="004374B5"/>
    <w:rsid w:val="00437D96"/>
    <w:rsid w:val="00437FD9"/>
    <w:rsid w:val="00441899"/>
    <w:rsid w:val="00441A86"/>
    <w:rsid w:val="00441CEA"/>
    <w:rsid w:val="004426DA"/>
    <w:rsid w:val="00442D95"/>
    <w:rsid w:val="00445745"/>
    <w:rsid w:val="00445908"/>
    <w:rsid w:val="0044630E"/>
    <w:rsid w:val="00446AD3"/>
    <w:rsid w:val="00446D00"/>
    <w:rsid w:val="00447350"/>
    <w:rsid w:val="00451906"/>
    <w:rsid w:val="0045222F"/>
    <w:rsid w:val="004538BD"/>
    <w:rsid w:val="00453E71"/>
    <w:rsid w:val="00455314"/>
    <w:rsid w:val="00456586"/>
    <w:rsid w:val="00456F53"/>
    <w:rsid w:val="00457C23"/>
    <w:rsid w:val="00460750"/>
    <w:rsid w:val="00460BA1"/>
    <w:rsid w:val="00461533"/>
    <w:rsid w:val="004624CC"/>
    <w:rsid w:val="004628B0"/>
    <w:rsid w:val="004631A0"/>
    <w:rsid w:val="00463865"/>
    <w:rsid w:val="004645D2"/>
    <w:rsid w:val="00464AA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0E63"/>
    <w:rsid w:val="0049319D"/>
    <w:rsid w:val="00493F5C"/>
    <w:rsid w:val="00495726"/>
    <w:rsid w:val="00495EFB"/>
    <w:rsid w:val="00497061"/>
    <w:rsid w:val="00497392"/>
    <w:rsid w:val="00497BA1"/>
    <w:rsid w:val="00497BC3"/>
    <w:rsid w:val="004A1445"/>
    <w:rsid w:val="004A1818"/>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79A9"/>
    <w:rsid w:val="004C1CF2"/>
    <w:rsid w:val="004C26C5"/>
    <w:rsid w:val="004C379E"/>
    <w:rsid w:val="004C5ADC"/>
    <w:rsid w:val="004C7814"/>
    <w:rsid w:val="004C7B32"/>
    <w:rsid w:val="004D0A8F"/>
    <w:rsid w:val="004D1963"/>
    <w:rsid w:val="004D33A5"/>
    <w:rsid w:val="004D50FE"/>
    <w:rsid w:val="004D75BB"/>
    <w:rsid w:val="004E2DB8"/>
    <w:rsid w:val="004E3FFA"/>
    <w:rsid w:val="004E405B"/>
    <w:rsid w:val="004E445E"/>
    <w:rsid w:val="004E4D47"/>
    <w:rsid w:val="004E4EA6"/>
    <w:rsid w:val="004E51EA"/>
    <w:rsid w:val="004E652D"/>
    <w:rsid w:val="004E6A11"/>
    <w:rsid w:val="004E6BF6"/>
    <w:rsid w:val="004E7B80"/>
    <w:rsid w:val="004E7C95"/>
    <w:rsid w:val="004F0B42"/>
    <w:rsid w:val="004F3849"/>
    <w:rsid w:val="004F3FB9"/>
    <w:rsid w:val="004F4215"/>
    <w:rsid w:val="004F44D6"/>
    <w:rsid w:val="004F64C9"/>
    <w:rsid w:val="004F6C14"/>
    <w:rsid w:val="004F7453"/>
    <w:rsid w:val="004F79B9"/>
    <w:rsid w:val="00501352"/>
    <w:rsid w:val="005016C9"/>
    <w:rsid w:val="0050175D"/>
    <w:rsid w:val="0050252A"/>
    <w:rsid w:val="00507E5F"/>
    <w:rsid w:val="00510977"/>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164C"/>
    <w:rsid w:val="005427EB"/>
    <w:rsid w:val="005458C4"/>
    <w:rsid w:val="005473CF"/>
    <w:rsid w:val="005500CF"/>
    <w:rsid w:val="00550136"/>
    <w:rsid w:val="00550EE9"/>
    <w:rsid w:val="00551785"/>
    <w:rsid w:val="00551F88"/>
    <w:rsid w:val="00552734"/>
    <w:rsid w:val="00552843"/>
    <w:rsid w:val="00552B10"/>
    <w:rsid w:val="00552C0A"/>
    <w:rsid w:val="00552FFE"/>
    <w:rsid w:val="00556B40"/>
    <w:rsid w:val="00556E44"/>
    <w:rsid w:val="005577C2"/>
    <w:rsid w:val="00557B70"/>
    <w:rsid w:val="00560C11"/>
    <w:rsid w:val="00561722"/>
    <w:rsid w:val="00561FC9"/>
    <w:rsid w:val="00562BF6"/>
    <w:rsid w:val="00564D62"/>
    <w:rsid w:val="00565012"/>
    <w:rsid w:val="00565BA3"/>
    <w:rsid w:val="00566AAD"/>
    <w:rsid w:val="00567B5E"/>
    <w:rsid w:val="00570538"/>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7E1"/>
    <w:rsid w:val="00587F48"/>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FE9"/>
    <w:rsid w:val="005A7AD5"/>
    <w:rsid w:val="005B0620"/>
    <w:rsid w:val="005B0A27"/>
    <w:rsid w:val="005B1E02"/>
    <w:rsid w:val="005B2901"/>
    <w:rsid w:val="005B34F6"/>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4593"/>
    <w:rsid w:val="005E2999"/>
    <w:rsid w:val="005E2D69"/>
    <w:rsid w:val="005E3BDA"/>
    <w:rsid w:val="005E6F3A"/>
    <w:rsid w:val="005E7117"/>
    <w:rsid w:val="005E7A86"/>
    <w:rsid w:val="005F1747"/>
    <w:rsid w:val="005F272D"/>
    <w:rsid w:val="005F367C"/>
    <w:rsid w:val="005F3798"/>
    <w:rsid w:val="005F50A6"/>
    <w:rsid w:val="005F5146"/>
    <w:rsid w:val="005F5C4F"/>
    <w:rsid w:val="005F6D20"/>
    <w:rsid w:val="005F6DB4"/>
    <w:rsid w:val="005F6EDF"/>
    <w:rsid w:val="005F6F84"/>
    <w:rsid w:val="005F788E"/>
    <w:rsid w:val="006016A4"/>
    <w:rsid w:val="00601EB0"/>
    <w:rsid w:val="006037DF"/>
    <w:rsid w:val="00607C79"/>
    <w:rsid w:val="006104D7"/>
    <w:rsid w:val="00610CC1"/>
    <w:rsid w:val="006148EF"/>
    <w:rsid w:val="00615F2C"/>
    <w:rsid w:val="00620A41"/>
    <w:rsid w:val="00622390"/>
    <w:rsid w:val="0062383C"/>
    <w:rsid w:val="00624A09"/>
    <w:rsid w:val="00625482"/>
    <w:rsid w:val="00625F0C"/>
    <w:rsid w:val="006264D3"/>
    <w:rsid w:val="00626CF9"/>
    <w:rsid w:val="0063100F"/>
    <w:rsid w:val="00632D5D"/>
    <w:rsid w:val="006335B0"/>
    <w:rsid w:val="00633A5A"/>
    <w:rsid w:val="00635E9C"/>
    <w:rsid w:val="0063698C"/>
    <w:rsid w:val="00640C18"/>
    <w:rsid w:val="00641253"/>
    <w:rsid w:val="00641B35"/>
    <w:rsid w:val="00642464"/>
    <w:rsid w:val="00643081"/>
    <w:rsid w:val="006431BA"/>
    <w:rsid w:val="006436B7"/>
    <w:rsid w:val="00643715"/>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268"/>
    <w:rsid w:val="0067446D"/>
    <w:rsid w:val="00675AC0"/>
    <w:rsid w:val="00676068"/>
    <w:rsid w:val="00680117"/>
    <w:rsid w:val="00680F60"/>
    <w:rsid w:val="006814A0"/>
    <w:rsid w:val="006816CA"/>
    <w:rsid w:val="00682FE2"/>
    <w:rsid w:val="006834B3"/>
    <w:rsid w:val="00683D3B"/>
    <w:rsid w:val="006846FB"/>
    <w:rsid w:val="00685F7B"/>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E04"/>
    <w:rsid w:val="00696F97"/>
    <w:rsid w:val="006971D2"/>
    <w:rsid w:val="006979E8"/>
    <w:rsid w:val="00697F6F"/>
    <w:rsid w:val="006A1962"/>
    <w:rsid w:val="006A1CB2"/>
    <w:rsid w:val="006A2137"/>
    <w:rsid w:val="006A2767"/>
    <w:rsid w:val="006A27B0"/>
    <w:rsid w:val="006A4296"/>
    <w:rsid w:val="006A472D"/>
    <w:rsid w:val="006A4AD8"/>
    <w:rsid w:val="006A65A0"/>
    <w:rsid w:val="006A7464"/>
    <w:rsid w:val="006B0759"/>
    <w:rsid w:val="006B125B"/>
    <w:rsid w:val="006B1581"/>
    <w:rsid w:val="006B16DC"/>
    <w:rsid w:val="006B1FB8"/>
    <w:rsid w:val="006B2480"/>
    <w:rsid w:val="006B360E"/>
    <w:rsid w:val="006B43DD"/>
    <w:rsid w:val="006B5F45"/>
    <w:rsid w:val="006B6689"/>
    <w:rsid w:val="006B6920"/>
    <w:rsid w:val="006B6F30"/>
    <w:rsid w:val="006B75DA"/>
    <w:rsid w:val="006C2964"/>
    <w:rsid w:val="006C2EE5"/>
    <w:rsid w:val="006C6117"/>
    <w:rsid w:val="006C66FE"/>
    <w:rsid w:val="006C7E2D"/>
    <w:rsid w:val="006D12E1"/>
    <w:rsid w:val="006D2578"/>
    <w:rsid w:val="006D3831"/>
    <w:rsid w:val="006D399A"/>
    <w:rsid w:val="006D5998"/>
    <w:rsid w:val="006D701D"/>
    <w:rsid w:val="006E0053"/>
    <w:rsid w:val="006E02FB"/>
    <w:rsid w:val="006E11B6"/>
    <w:rsid w:val="006E3C42"/>
    <w:rsid w:val="006E53E4"/>
    <w:rsid w:val="006E56EB"/>
    <w:rsid w:val="006E5BF6"/>
    <w:rsid w:val="006E7D85"/>
    <w:rsid w:val="006E7E2A"/>
    <w:rsid w:val="006F18BA"/>
    <w:rsid w:val="006F2797"/>
    <w:rsid w:val="006F3136"/>
    <w:rsid w:val="006F3ECB"/>
    <w:rsid w:val="006F3F0D"/>
    <w:rsid w:val="006F4ACA"/>
    <w:rsid w:val="006F5ABF"/>
    <w:rsid w:val="006F5DDC"/>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5A0C"/>
    <w:rsid w:val="00716445"/>
    <w:rsid w:val="00716BA2"/>
    <w:rsid w:val="00717662"/>
    <w:rsid w:val="007178A8"/>
    <w:rsid w:val="007206B5"/>
    <w:rsid w:val="00720712"/>
    <w:rsid w:val="0072162A"/>
    <w:rsid w:val="00723DA2"/>
    <w:rsid w:val="00726CD1"/>
    <w:rsid w:val="007274BA"/>
    <w:rsid w:val="00727AE4"/>
    <w:rsid w:val="00732077"/>
    <w:rsid w:val="00732178"/>
    <w:rsid w:val="0073578E"/>
    <w:rsid w:val="00736302"/>
    <w:rsid w:val="00737F5A"/>
    <w:rsid w:val="00740496"/>
    <w:rsid w:val="00740568"/>
    <w:rsid w:val="0074145D"/>
    <w:rsid w:val="00742AD6"/>
    <w:rsid w:val="00742C78"/>
    <w:rsid w:val="00742FD7"/>
    <w:rsid w:val="0074343D"/>
    <w:rsid w:val="00743491"/>
    <w:rsid w:val="007434DF"/>
    <w:rsid w:val="00746234"/>
    <w:rsid w:val="00746F16"/>
    <w:rsid w:val="007471E0"/>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37FD"/>
    <w:rsid w:val="00774E39"/>
    <w:rsid w:val="0077554C"/>
    <w:rsid w:val="0077597A"/>
    <w:rsid w:val="00776259"/>
    <w:rsid w:val="00777B2E"/>
    <w:rsid w:val="0078035C"/>
    <w:rsid w:val="00780ED0"/>
    <w:rsid w:val="00781822"/>
    <w:rsid w:val="00781E46"/>
    <w:rsid w:val="00782EAA"/>
    <w:rsid w:val="00783AA8"/>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5384"/>
    <w:rsid w:val="00795779"/>
    <w:rsid w:val="007969CF"/>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C7578"/>
    <w:rsid w:val="007D4644"/>
    <w:rsid w:val="007D546E"/>
    <w:rsid w:val="007D5E3E"/>
    <w:rsid w:val="007D6849"/>
    <w:rsid w:val="007D7685"/>
    <w:rsid w:val="007E0825"/>
    <w:rsid w:val="007E0FA5"/>
    <w:rsid w:val="007E3599"/>
    <w:rsid w:val="007E3810"/>
    <w:rsid w:val="007E3F03"/>
    <w:rsid w:val="007E5925"/>
    <w:rsid w:val="007E714B"/>
    <w:rsid w:val="007E7681"/>
    <w:rsid w:val="007E76CE"/>
    <w:rsid w:val="007F0A2C"/>
    <w:rsid w:val="007F30BD"/>
    <w:rsid w:val="007F5E44"/>
    <w:rsid w:val="007F6AF0"/>
    <w:rsid w:val="007F72FD"/>
    <w:rsid w:val="0080072A"/>
    <w:rsid w:val="00801015"/>
    <w:rsid w:val="0080245A"/>
    <w:rsid w:val="008056BB"/>
    <w:rsid w:val="0081112E"/>
    <w:rsid w:val="00811546"/>
    <w:rsid w:val="00811D91"/>
    <w:rsid w:val="00812EEC"/>
    <w:rsid w:val="00813449"/>
    <w:rsid w:val="00814973"/>
    <w:rsid w:val="00814CC2"/>
    <w:rsid w:val="00814E94"/>
    <w:rsid w:val="00814F5C"/>
    <w:rsid w:val="00816282"/>
    <w:rsid w:val="008164A8"/>
    <w:rsid w:val="00816A00"/>
    <w:rsid w:val="00816DDB"/>
    <w:rsid w:val="008206EA"/>
    <w:rsid w:val="00821353"/>
    <w:rsid w:val="00821F14"/>
    <w:rsid w:val="008224A9"/>
    <w:rsid w:val="008230E2"/>
    <w:rsid w:val="00823EB5"/>
    <w:rsid w:val="00825363"/>
    <w:rsid w:val="00826B12"/>
    <w:rsid w:val="00826C7F"/>
    <w:rsid w:val="00827306"/>
    <w:rsid w:val="0082769E"/>
    <w:rsid w:val="00827E1D"/>
    <w:rsid w:val="00827F6E"/>
    <w:rsid w:val="00832C7B"/>
    <w:rsid w:val="008338AF"/>
    <w:rsid w:val="00834733"/>
    <w:rsid w:val="008352E0"/>
    <w:rsid w:val="008354C8"/>
    <w:rsid w:val="008355AF"/>
    <w:rsid w:val="00835DF5"/>
    <w:rsid w:val="00837031"/>
    <w:rsid w:val="00841A14"/>
    <w:rsid w:val="00841FFD"/>
    <w:rsid w:val="0084227E"/>
    <w:rsid w:val="008422E9"/>
    <w:rsid w:val="00842ADE"/>
    <w:rsid w:val="0084396D"/>
    <w:rsid w:val="00843BDE"/>
    <w:rsid w:val="00843D7F"/>
    <w:rsid w:val="0084430C"/>
    <w:rsid w:val="00845EB2"/>
    <w:rsid w:val="008471B6"/>
    <w:rsid w:val="008504FE"/>
    <w:rsid w:val="0085102C"/>
    <w:rsid w:val="0085239E"/>
    <w:rsid w:val="008549C8"/>
    <w:rsid w:val="00854FE8"/>
    <w:rsid w:val="008556ED"/>
    <w:rsid w:val="00856504"/>
    <w:rsid w:val="00857D7C"/>
    <w:rsid w:val="008600D3"/>
    <w:rsid w:val="0086067F"/>
    <w:rsid w:val="008623A0"/>
    <w:rsid w:val="00862BC4"/>
    <w:rsid w:val="008635F4"/>
    <w:rsid w:val="00863DA9"/>
    <w:rsid w:val="00863FE9"/>
    <w:rsid w:val="00864731"/>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91D20"/>
    <w:rsid w:val="00892C17"/>
    <w:rsid w:val="00893B8D"/>
    <w:rsid w:val="00893FC7"/>
    <w:rsid w:val="0089450F"/>
    <w:rsid w:val="008957CF"/>
    <w:rsid w:val="00896B36"/>
    <w:rsid w:val="00896F1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4F38"/>
    <w:rsid w:val="008E02ED"/>
    <w:rsid w:val="008E10CB"/>
    <w:rsid w:val="008E2ADA"/>
    <w:rsid w:val="008E3FC9"/>
    <w:rsid w:val="008E4851"/>
    <w:rsid w:val="008E5C82"/>
    <w:rsid w:val="008F0A14"/>
    <w:rsid w:val="008F19FB"/>
    <w:rsid w:val="008F1F72"/>
    <w:rsid w:val="008F218A"/>
    <w:rsid w:val="008F2668"/>
    <w:rsid w:val="008F2B39"/>
    <w:rsid w:val="008F3FBD"/>
    <w:rsid w:val="008F42B0"/>
    <w:rsid w:val="008F4951"/>
    <w:rsid w:val="008F4C05"/>
    <w:rsid w:val="008F4CDD"/>
    <w:rsid w:val="008F4F4D"/>
    <w:rsid w:val="009009B5"/>
    <w:rsid w:val="00900B11"/>
    <w:rsid w:val="009017B7"/>
    <w:rsid w:val="00902D5D"/>
    <w:rsid w:val="009042C5"/>
    <w:rsid w:val="0090566F"/>
    <w:rsid w:val="009056A3"/>
    <w:rsid w:val="009061A9"/>
    <w:rsid w:val="0090680B"/>
    <w:rsid w:val="00906DB9"/>
    <w:rsid w:val="009102CD"/>
    <w:rsid w:val="0091043B"/>
    <w:rsid w:val="00911015"/>
    <w:rsid w:val="009116ED"/>
    <w:rsid w:val="00911EC8"/>
    <w:rsid w:val="0091296F"/>
    <w:rsid w:val="0091562C"/>
    <w:rsid w:val="0092037F"/>
    <w:rsid w:val="0092098B"/>
    <w:rsid w:val="00920EBD"/>
    <w:rsid w:val="00922732"/>
    <w:rsid w:val="00923291"/>
    <w:rsid w:val="00923E67"/>
    <w:rsid w:val="00925B7B"/>
    <w:rsid w:val="00926051"/>
    <w:rsid w:val="0092622A"/>
    <w:rsid w:val="0092789D"/>
    <w:rsid w:val="009332F3"/>
    <w:rsid w:val="00933590"/>
    <w:rsid w:val="009341F9"/>
    <w:rsid w:val="00935E5C"/>
    <w:rsid w:val="00935FED"/>
    <w:rsid w:val="0093731F"/>
    <w:rsid w:val="00940028"/>
    <w:rsid w:val="00940338"/>
    <w:rsid w:val="009405EE"/>
    <w:rsid w:val="00940A0A"/>
    <w:rsid w:val="00940D62"/>
    <w:rsid w:val="00941DDF"/>
    <w:rsid w:val="00942C35"/>
    <w:rsid w:val="00942D75"/>
    <w:rsid w:val="00943461"/>
    <w:rsid w:val="00943560"/>
    <w:rsid w:val="0094391F"/>
    <w:rsid w:val="00943E3D"/>
    <w:rsid w:val="009443FA"/>
    <w:rsid w:val="009457B6"/>
    <w:rsid w:val="00945B57"/>
    <w:rsid w:val="00945DFB"/>
    <w:rsid w:val="00945FCA"/>
    <w:rsid w:val="00946DED"/>
    <w:rsid w:val="00947D65"/>
    <w:rsid w:val="0095048A"/>
    <w:rsid w:val="00951079"/>
    <w:rsid w:val="009519D8"/>
    <w:rsid w:val="009527BF"/>
    <w:rsid w:val="00953BD4"/>
    <w:rsid w:val="00956186"/>
    <w:rsid w:val="0096042D"/>
    <w:rsid w:val="009629FE"/>
    <w:rsid w:val="00964FEA"/>
    <w:rsid w:val="009654A9"/>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60D1"/>
    <w:rsid w:val="009C65B8"/>
    <w:rsid w:val="009C6E46"/>
    <w:rsid w:val="009D0904"/>
    <w:rsid w:val="009D0D10"/>
    <w:rsid w:val="009D2D38"/>
    <w:rsid w:val="009D38F9"/>
    <w:rsid w:val="009D3B7B"/>
    <w:rsid w:val="009D41D0"/>
    <w:rsid w:val="009D4315"/>
    <w:rsid w:val="009D6FF5"/>
    <w:rsid w:val="009D7B48"/>
    <w:rsid w:val="009E20A2"/>
    <w:rsid w:val="009E337C"/>
    <w:rsid w:val="009E4F7C"/>
    <w:rsid w:val="009E63C6"/>
    <w:rsid w:val="009E6F62"/>
    <w:rsid w:val="009F1132"/>
    <w:rsid w:val="009F13DF"/>
    <w:rsid w:val="009F1904"/>
    <w:rsid w:val="009F21CE"/>
    <w:rsid w:val="009F2E44"/>
    <w:rsid w:val="009F35DE"/>
    <w:rsid w:val="009F493F"/>
    <w:rsid w:val="009F72D9"/>
    <w:rsid w:val="009F7B37"/>
    <w:rsid w:val="009F7DB8"/>
    <w:rsid w:val="00A040F0"/>
    <w:rsid w:val="00A04228"/>
    <w:rsid w:val="00A047EF"/>
    <w:rsid w:val="00A048AC"/>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2162C"/>
    <w:rsid w:val="00A223F3"/>
    <w:rsid w:val="00A23C00"/>
    <w:rsid w:val="00A25796"/>
    <w:rsid w:val="00A25F99"/>
    <w:rsid w:val="00A26A13"/>
    <w:rsid w:val="00A26E1B"/>
    <w:rsid w:val="00A272DB"/>
    <w:rsid w:val="00A30E91"/>
    <w:rsid w:val="00A31F51"/>
    <w:rsid w:val="00A32B88"/>
    <w:rsid w:val="00A3360B"/>
    <w:rsid w:val="00A345B7"/>
    <w:rsid w:val="00A34A97"/>
    <w:rsid w:val="00A3563D"/>
    <w:rsid w:val="00A35705"/>
    <w:rsid w:val="00A366FA"/>
    <w:rsid w:val="00A3680E"/>
    <w:rsid w:val="00A41E61"/>
    <w:rsid w:val="00A42E16"/>
    <w:rsid w:val="00A464C9"/>
    <w:rsid w:val="00A465C0"/>
    <w:rsid w:val="00A4664F"/>
    <w:rsid w:val="00A46CE0"/>
    <w:rsid w:val="00A46DD4"/>
    <w:rsid w:val="00A47953"/>
    <w:rsid w:val="00A47AAE"/>
    <w:rsid w:val="00A526CF"/>
    <w:rsid w:val="00A5283F"/>
    <w:rsid w:val="00A529DE"/>
    <w:rsid w:val="00A539DF"/>
    <w:rsid w:val="00A544D3"/>
    <w:rsid w:val="00A54C4F"/>
    <w:rsid w:val="00A56BFF"/>
    <w:rsid w:val="00A60339"/>
    <w:rsid w:val="00A60533"/>
    <w:rsid w:val="00A628A3"/>
    <w:rsid w:val="00A62C0E"/>
    <w:rsid w:val="00A63000"/>
    <w:rsid w:val="00A65B16"/>
    <w:rsid w:val="00A65FEB"/>
    <w:rsid w:val="00A6687A"/>
    <w:rsid w:val="00A66FED"/>
    <w:rsid w:val="00A67582"/>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2BC9"/>
    <w:rsid w:val="00AB2CF0"/>
    <w:rsid w:val="00AB359E"/>
    <w:rsid w:val="00AB3C0E"/>
    <w:rsid w:val="00AB3EDF"/>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367"/>
    <w:rsid w:val="00B332A1"/>
    <w:rsid w:val="00B33377"/>
    <w:rsid w:val="00B33E81"/>
    <w:rsid w:val="00B34177"/>
    <w:rsid w:val="00B3459F"/>
    <w:rsid w:val="00B3617D"/>
    <w:rsid w:val="00B3679E"/>
    <w:rsid w:val="00B3686A"/>
    <w:rsid w:val="00B36CF5"/>
    <w:rsid w:val="00B375EE"/>
    <w:rsid w:val="00B415C1"/>
    <w:rsid w:val="00B42390"/>
    <w:rsid w:val="00B4264D"/>
    <w:rsid w:val="00B42BB5"/>
    <w:rsid w:val="00B42BC6"/>
    <w:rsid w:val="00B43497"/>
    <w:rsid w:val="00B435B7"/>
    <w:rsid w:val="00B44DFE"/>
    <w:rsid w:val="00B46503"/>
    <w:rsid w:val="00B468EE"/>
    <w:rsid w:val="00B4777F"/>
    <w:rsid w:val="00B4782F"/>
    <w:rsid w:val="00B47EE5"/>
    <w:rsid w:val="00B47F92"/>
    <w:rsid w:val="00B50047"/>
    <w:rsid w:val="00B511CA"/>
    <w:rsid w:val="00B51A17"/>
    <w:rsid w:val="00B55951"/>
    <w:rsid w:val="00B5595D"/>
    <w:rsid w:val="00B560FE"/>
    <w:rsid w:val="00B60555"/>
    <w:rsid w:val="00B61605"/>
    <w:rsid w:val="00B6203B"/>
    <w:rsid w:val="00B629B2"/>
    <w:rsid w:val="00B642E9"/>
    <w:rsid w:val="00B66510"/>
    <w:rsid w:val="00B70128"/>
    <w:rsid w:val="00B73B88"/>
    <w:rsid w:val="00B73DAD"/>
    <w:rsid w:val="00B73F62"/>
    <w:rsid w:val="00B74376"/>
    <w:rsid w:val="00B757C7"/>
    <w:rsid w:val="00B774C0"/>
    <w:rsid w:val="00B806A2"/>
    <w:rsid w:val="00B825BF"/>
    <w:rsid w:val="00B82835"/>
    <w:rsid w:val="00B82858"/>
    <w:rsid w:val="00B82F0D"/>
    <w:rsid w:val="00B835FE"/>
    <w:rsid w:val="00B83631"/>
    <w:rsid w:val="00B8393C"/>
    <w:rsid w:val="00B83B12"/>
    <w:rsid w:val="00B83DBE"/>
    <w:rsid w:val="00B84EB9"/>
    <w:rsid w:val="00B865AE"/>
    <w:rsid w:val="00B868BB"/>
    <w:rsid w:val="00B8719C"/>
    <w:rsid w:val="00B87DD3"/>
    <w:rsid w:val="00B91131"/>
    <w:rsid w:val="00B921E3"/>
    <w:rsid w:val="00B92997"/>
    <w:rsid w:val="00B929A1"/>
    <w:rsid w:val="00B96C67"/>
    <w:rsid w:val="00B96FA0"/>
    <w:rsid w:val="00B97EA4"/>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27D4"/>
    <w:rsid w:val="00BC50DD"/>
    <w:rsid w:val="00BC53A4"/>
    <w:rsid w:val="00BC6F1B"/>
    <w:rsid w:val="00BD01BD"/>
    <w:rsid w:val="00BD0C2A"/>
    <w:rsid w:val="00BD0F2E"/>
    <w:rsid w:val="00BD2FEA"/>
    <w:rsid w:val="00BD356F"/>
    <w:rsid w:val="00BD44E9"/>
    <w:rsid w:val="00BD4FC3"/>
    <w:rsid w:val="00BD576B"/>
    <w:rsid w:val="00BD5CAB"/>
    <w:rsid w:val="00BD6DFA"/>
    <w:rsid w:val="00BD77D3"/>
    <w:rsid w:val="00BE028F"/>
    <w:rsid w:val="00BE039D"/>
    <w:rsid w:val="00BE09D5"/>
    <w:rsid w:val="00BE0A9D"/>
    <w:rsid w:val="00BE11AD"/>
    <w:rsid w:val="00BE13A6"/>
    <w:rsid w:val="00BE203F"/>
    <w:rsid w:val="00BE21CD"/>
    <w:rsid w:val="00BE2C80"/>
    <w:rsid w:val="00BE2D74"/>
    <w:rsid w:val="00BE413F"/>
    <w:rsid w:val="00BE50F4"/>
    <w:rsid w:val="00BE609C"/>
    <w:rsid w:val="00BE66BE"/>
    <w:rsid w:val="00BE6796"/>
    <w:rsid w:val="00BE6911"/>
    <w:rsid w:val="00BF2014"/>
    <w:rsid w:val="00BF2FE2"/>
    <w:rsid w:val="00BF33D0"/>
    <w:rsid w:val="00BF358C"/>
    <w:rsid w:val="00BF3723"/>
    <w:rsid w:val="00BF3B13"/>
    <w:rsid w:val="00BF5582"/>
    <w:rsid w:val="00BF6747"/>
    <w:rsid w:val="00BF7849"/>
    <w:rsid w:val="00C00FD7"/>
    <w:rsid w:val="00C014CD"/>
    <w:rsid w:val="00C02A7D"/>
    <w:rsid w:val="00C03554"/>
    <w:rsid w:val="00C035A3"/>
    <w:rsid w:val="00C03917"/>
    <w:rsid w:val="00C04514"/>
    <w:rsid w:val="00C04A13"/>
    <w:rsid w:val="00C07725"/>
    <w:rsid w:val="00C07E09"/>
    <w:rsid w:val="00C103A2"/>
    <w:rsid w:val="00C109BC"/>
    <w:rsid w:val="00C11460"/>
    <w:rsid w:val="00C13278"/>
    <w:rsid w:val="00C138C6"/>
    <w:rsid w:val="00C140EA"/>
    <w:rsid w:val="00C1431F"/>
    <w:rsid w:val="00C15638"/>
    <w:rsid w:val="00C163DE"/>
    <w:rsid w:val="00C16BDB"/>
    <w:rsid w:val="00C17E62"/>
    <w:rsid w:val="00C2190B"/>
    <w:rsid w:val="00C21D28"/>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6D0"/>
    <w:rsid w:val="00C3187E"/>
    <w:rsid w:val="00C328CC"/>
    <w:rsid w:val="00C331B8"/>
    <w:rsid w:val="00C3422F"/>
    <w:rsid w:val="00C34AD4"/>
    <w:rsid w:val="00C35908"/>
    <w:rsid w:val="00C359F3"/>
    <w:rsid w:val="00C35BB1"/>
    <w:rsid w:val="00C36569"/>
    <w:rsid w:val="00C3669F"/>
    <w:rsid w:val="00C369DD"/>
    <w:rsid w:val="00C408D3"/>
    <w:rsid w:val="00C40AE9"/>
    <w:rsid w:val="00C410FA"/>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ED"/>
    <w:rsid w:val="00CB4A9C"/>
    <w:rsid w:val="00CB5123"/>
    <w:rsid w:val="00CB5370"/>
    <w:rsid w:val="00CB5E1A"/>
    <w:rsid w:val="00CB5E3F"/>
    <w:rsid w:val="00CB63A6"/>
    <w:rsid w:val="00CC0013"/>
    <w:rsid w:val="00CC06A2"/>
    <w:rsid w:val="00CC1E21"/>
    <w:rsid w:val="00CC1E3E"/>
    <w:rsid w:val="00CC2524"/>
    <w:rsid w:val="00CC37F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E7A98"/>
    <w:rsid w:val="00CF1116"/>
    <w:rsid w:val="00CF1C8C"/>
    <w:rsid w:val="00CF1C94"/>
    <w:rsid w:val="00CF1CC4"/>
    <w:rsid w:val="00CF2108"/>
    <w:rsid w:val="00CF224D"/>
    <w:rsid w:val="00CF29FD"/>
    <w:rsid w:val="00CF2FE7"/>
    <w:rsid w:val="00CF3442"/>
    <w:rsid w:val="00CF3783"/>
    <w:rsid w:val="00CF4422"/>
    <w:rsid w:val="00CF47F3"/>
    <w:rsid w:val="00CF6D34"/>
    <w:rsid w:val="00CF6DA4"/>
    <w:rsid w:val="00CF7128"/>
    <w:rsid w:val="00D0007A"/>
    <w:rsid w:val="00D00D68"/>
    <w:rsid w:val="00D0131B"/>
    <w:rsid w:val="00D01491"/>
    <w:rsid w:val="00D019BF"/>
    <w:rsid w:val="00D02204"/>
    <w:rsid w:val="00D025CF"/>
    <w:rsid w:val="00D07421"/>
    <w:rsid w:val="00D07EAF"/>
    <w:rsid w:val="00D10040"/>
    <w:rsid w:val="00D11373"/>
    <w:rsid w:val="00D11DFA"/>
    <w:rsid w:val="00D13F69"/>
    <w:rsid w:val="00D152E2"/>
    <w:rsid w:val="00D15A92"/>
    <w:rsid w:val="00D161E7"/>
    <w:rsid w:val="00D16F20"/>
    <w:rsid w:val="00D207EE"/>
    <w:rsid w:val="00D20E45"/>
    <w:rsid w:val="00D228F1"/>
    <w:rsid w:val="00D22921"/>
    <w:rsid w:val="00D22D6D"/>
    <w:rsid w:val="00D257CF"/>
    <w:rsid w:val="00D2602F"/>
    <w:rsid w:val="00D263BF"/>
    <w:rsid w:val="00D26AB2"/>
    <w:rsid w:val="00D26C6F"/>
    <w:rsid w:val="00D30580"/>
    <w:rsid w:val="00D32635"/>
    <w:rsid w:val="00D32DCB"/>
    <w:rsid w:val="00D33562"/>
    <w:rsid w:val="00D335D6"/>
    <w:rsid w:val="00D341EF"/>
    <w:rsid w:val="00D34950"/>
    <w:rsid w:val="00D3766C"/>
    <w:rsid w:val="00D37DDA"/>
    <w:rsid w:val="00D40960"/>
    <w:rsid w:val="00D40FE1"/>
    <w:rsid w:val="00D42EDE"/>
    <w:rsid w:val="00D4311B"/>
    <w:rsid w:val="00D433F9"/>
    <w:rsid w:val="00D434E5"/>
    <w:rsid w:val="00D43525"/>
    <w:rsid w:val="00D43C6C"/>
    <w:rsid w:val="00D4431A"/>
    <w:rsid w:val="00D448B2"/>
    <w:rsid w:val="00D44BEF"/>
    <w:rsid w:val="00D4613A"/>
    <w:rsid w:val="00D50349"/>
    <w:rsid w:val="00D50922"/>
    <w:rsid w:val="00D51279"/>
    <w:rsid w:val="00D51861"/>
    <w:rsid w:val="00D522DC"/>
    <w:rsid w:val="00D525A9"/>
    <w:rsid w:val="00D52BA3"/>
    <w:rsid w:val="00D52CB2"/>
    <w:rsid w:val="00D54ABE"/>
    <w:rsid w:val="00D564E7"/>
    <w:rsid w:val="00D5765C"/>
    <w:rsid w:val="00D60300"/>
    <w:rsid w:val="00D60C0A"/>
    <w:rsid w:val="00D61824"/>
    <w:rsid w:val="00D61B15"/>
    <w:rsid w:val="00D61EC0"/>
    <w:rsid w:val="00D645C3"/>
    <w:rsid w:val="00D6569D"/>
    <w:rsid w:val="00D65999"/>
    <w:rsid w:val="00D660B2"/>
    <w:rsid w:val="00D6682E"/>
    <w:rsid w:val="00D67504"/>
    <w:rsid w:val="00D67F6E"/>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514"/>
    <w:rsid w:val="00D86F15"/>
    <w:rsid w:val="00D87E5C"/>
    <w:rsid w:val="00D90D92"/>
    <w:rsid w:val="00D91C96"/>
    <w:rsid w:val="00D92440"/>
    <w:rsid w:val="00D92524"/>
    <w:rsid w:val="00D9279E"/>
    <w:rsid w:val="00D92940"/>
    <w:rsid w:val="00D92C3D"/>
    <w:rsid w:val="00D930A3"/>
    <w:rsid w:val="00D94AEC"/>
    <w:rsid w:val="00D9606E"/>
    <w:rsid w:val="00D96765"/>
    <w:rsid w:val="00D96EC7"/>
    <w:rsid w:val="00D97A76"/>
    <w:rsid w:val="00DA173D"/>
    <w:rsid w:val="00DA1DB6"/>
    <w:rsid w:val="00DA1EF6"/>
    <w:rsid w:val="00DA29AC"/>
    <w:rsid w:val="00DA45C0"/>
    <w:rsid w:val="00DA4786"/>
    <w:rsid w:val="00DA6170"/>
    <w:rsid w:val="00DA6DB2"/>
    <w:rsid w:val="00DB1212"/>
    <w:rsid w:val="00DB44A9"/>
    <w:rsid w:val="00DB6227"/>
    <w:rsid w:val="00DB6501"/>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1840"/>
    <w:rsid w:val="00DE2A71"/>
    <w:rsid w:val="00DE30B4"/>
    <w:rsid w:val="00DE34BD"/>
    <w:rsid w:val="00DE4A4B"/>
    <w:rsid w:val="00DE53FC"/>
    <w:rsid w:val="00DE5BD5"/>
    <w:rsid w:val="00DE6190"/>
    <w:rsid w:val="00DE6C14"/>
    <w:rsid w:val="00DE6D7C"/>
    <w:rsid w:val="00DF0046"/>
    <w:rsid w:val="00DF0E12"/>
    <w:rsid w:val="00DF14CA"/>
    <w:rsid w:val="00DF15A4"/>
    <w:rsid w:val="00DF26E4"/>
    <w:rsid w:val="00DF2BF1"/>
    <w:rsid w:val="00DF37E5"/>
    <w:rsid w:val="00DF3B30"/>
    <w:rsid w:val="00DF3B8D"/>
    <w:rsid w:val="00DF425A"/>
    <w:rsid w:val="00DF4CC5"/>
    <w:rsid w:val="00DF5D34"/>
    <w:rsid w:val="00DF62AB"/>
    <w:rsid w:val="00DF640D"/>
    <w:rsid w:val="00DF644F"/>
    <w:rsid w:val="00DF659F"/>
    <w:rsid w:val="00E00684"/>
    <w:rsid w:val="00E0085D"/>
    <w:rsid w:val="00E00CDC"/>
    <w:rsid w:val="00E01583"/>
    <w:rsid w:val="00E026C5"/>
    <w:rsid w:val="00E030F4"/>
    <w:rsid w:val="00E05C02"/>
    <w:rsid w:val="00E07397"/>
    <w:rsid w:val="00E07556"/>
    <w:rsid w:val="00E10B53"/>
    <w:rsid w:val="00E11190"/>
    <w:rsid w:val="00E116D0"/>
    <w:rsid w:val="00E1276E"/>
    <w:rsid w:val="00E12A87"/>
    <w:rsid w:val="00E12FFF"/>
    <w:rsid w:val="00E151B1"/>
    <w:rsid w:val="00E1551F"/>
    <w:rsid w:val="00E15A2B"/>
    <w:rsid w:val="00E1794E"/>
    <w:rsid w:val="00E208E0"/>
    <w:rsid w:val="00E227D8"/>
    <w:rsid w:val="00E23ED9"/>
    <w:rsid w:val="00E24CFA"/>
    <w:rsid w:val="00E259D9"/>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FB1"/>
    <w:rsid w:val="00E45009"/>
    <w:rsid w:val="00E45E83"/>
    <w:rsid w:val="00E47B90"/>
    <w:rsid w:val="00E50A84"/>
    <w:rsid w:val="00E55BF7"/>
    <w:rsid w:val="00E577B1"/>
    <w:rsid w:val="00E57E89"/>
    <w:rsid w:val="00E60883"/>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E71"/>
    <w:rsid w:val="00E95671"/>
    <w:rsid w:val="00E95AFF"/>
    <w:rsid w:val="00E969C9"/>
    <w:rsid w:val="00E97236"/>
    <w:rsid w:val="00E97448"/>
    <w:rsid w:val="00E97B04"/>
    <w:rsid w:val="00EA03EA"/>
    <w:rsid w:val="00EA1051"/>
    <w:rsid w:val="00EA1E84"/>
    <w:rsid w:val="00EA438F"/>
    <w:rsid w:val="00EA4C93"/>
    <w:rsid w:val="00EA7AF9"/>
    <w:rsid w:val="00EB051C"/>
    <w:rsid w:val="00EB1FF6"/>
    <w:rsid w:val="00EB2B7D"/>
    <w:rsid w:val="00EB40A3"/>
    <w:rsid w:val="00EB4330"/>
    <w:rsid w:val="00EB448F"/>
    <w:rsid w:val="00EB4983"/>
    <w:rsid w:val="00EB4BE9"/>
    <w:rsid w:val="00EB55BE"/>
    <w:rsid w:val="00EB7D91"/>
    <w:rsid w:val="00EC131C"/>
    <w:rsid w:val="00EC27AA"/>
    <w:rsid w:val="00EC31FB"/>
    <w:rsid w:val="00EC344B"/>
    <w:rsid w:val="00EC3FA4"/>
    <w:rsid w:val="00EC4B78"/>
    <w:rsid w:val="00EC4D03"/>
    <w:rsid w:val="00EC5EB8"/>
    <w:rsid w:val="00EC63F0"/>
    <w:rsid w:val="00EC6C4D"/>
    <w:rsid w:val="00EC7EA3"/>
    <w:rsid w:val="00EC7FE6"/>
    <w:rsid w:val="00ED008C"/>
    <w:rsid w:val="00ED03F4"/>
    <w:rsid w:val="00ED0413"/>
    <w:rsid w:val="00ED0B04"/>
    <w:rsid w:val="00ED0D0F"/>
    <w:rsid w:val="00ED270F"/>
    <w:rsid w:val="00ED3A3E"/>
    <w:rsid w:val="00ED3CD7"/>
    <w:rsid w:val="00ED59B2"/>
    <w:rsid w:val="00ED6EA5"/>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B00"/>
    <w:rsid w:val="00EF3C7E"/>
    <w:rsid w:val="00EF4C94"/>
    <w:rsid w:val="00EF6153"/>
    <w:rsid w:val="00EF628E"/>
    <w:rsid w:val="00EF704E"/>
    <w:rsid w:val="00F00039"/>
    <w:rsid w:val="00F008C8"/>
    <w:rsid w:val="00F00A0E"/>
    <w:rsid w:val="00F00DF0"/>
    <w:rsid w:val="00F0120E"/>
    <w:rsid w:val="00F01BD7"/>
    <w:rsid w:val="00F02AE2"/>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9FD"/>
    <w:rsid w:val="00F2652D"/>
    <w:rsid w:val="00F2687A"/>
    <w:rsid w:val="00F27C63"/>
    <w:rsid w:val="00F303EA"/>
    <w:rsid w:val="00F31CD9"/>
    <w:rsid w:val="00F31D3D"/>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5A4"/>
    <w:rsid w:val="00F528D1"/>
    <w:rsid w:val="00F52E3B"/>
    <w:rsid w:val="00F53F69"/>
    <w:rsid w:val="00F54330"/>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3389"/>
    <w:rsid w:val="00F750C4"/>
    <w:rsid w:val="00F7610A"/>
    <w:rsid w:val="00F80172"/>
    <w:rsid w:val="00F81098"/>
    <w:rsid w:val="00F81165"/>
    <w:rsid w:val="00F830BE"/>
    <w:rsid w:val="00F83610"/>
    <w:rsid w:val="00F83D82"/>
    <w:rsid w:val="00F848D1"/>
    <w:rsid w:val="00F84FD4"/>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52C6"/>
    <w:rsid w:val="00FA5F43"/>
    <w:rsid w:val="00FA6259"/>
    <w:rsid w:val="00FA6F69"/>
    <w:rsid w:val="00FA7C4E"/>
    <w:rsid w:val="00FB04B3"/>
    <w:rsid w:val="00FB0E70"/>
    <w:rsid w:val="00FB23C3"/>
    <w:rsid w:val="00FB35EB"/>
    <w:rsid w:val="00FB420E"/>
    <w:rsid w:val="00FB74EF"/>
    <w:rsid w:val="00FB752F"/>
    <w:rsid w:val="00FC1B2D"/>
    <w:rsid w:val="00FC32D1"/>
    <w:rsid w:val="00FC349D"/>
    <w:rsid w:val="00FC356B"/>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C1"/>
    <w:rsid w:val="00FE1874"/>
    <w:rsid w:val="00FE2A42"/>
    <w:rsid w:val="00FE380C"/>
    <w:rsid w:val="00FE389C"/>
    <w:rsid w:val="00FE3F0F"/>
    <w:rsid w:val="00FE475A"/>
    <w:rsid w:val="00FE5FE6"/>
    <w:rsid w:val="00FE62A9"/>
    <w:rsid w:val="00FE6834"/>
    <w:rsid w:val="00FF2105"/>
    <w:rsid w:val="00FF2326"/>
    <w:rsid w:val="00FF3562"/>
    <w:rsid w:val="00FF36C2"/>
    <w:rsid w:val="00FF3C9A"/>
    <w:rsid w:val="00FF4E08"/>
    <w:rsid w:val="00FF5041"/>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073745688">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63598813">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clackamas.zoom.us/j/4107104682"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57AE6-1635-44BB-9970-1809384C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15</cp:revision>
  <cp:lastPrinted>2024-02-22T20:24:00Z</cp:lastPrinted>
  <dcterms:created xsi:type="dcterms:W3CDTF">2024-02-19T23:59:00Z</dcterms:created>
  <dcterms:modified xsi:type="dcterms:W3CDTF">2024-09-24T21:46:00Z</dcterms:modified>
</cp:coreProperties>
</file>